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C8" w:rsidRPr="001924E7" w:rsidRDefault="003051C8" w:rsidP="005306CC">
      <w:pPr>
        <w:widowControl/>
        <w:spacing w:beforeLines="50" w:afterLines="50" w:line="405" w:lineRule="atLeast"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 w:rsidRPr="001924E7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关于召开学位</w:t>
      </w:r>
      <w:proofErr w:type="gramStart"/>
      <w:r w:rsidRPr="001924E7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评定分</w:t>
      </w:r>
      <w:proofErr w:type="gramEnd"/>
      <w:r w:rsidRPr="001924E7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委员会及校学位评定委员会第</w:t>
      </w:r>
      <w:r w:rsidR="001924E7" w:rsidRPr="001924E7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130</w:t>
      </w:r>
      <w:r w:rsidRPr="001924E7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次全体会议的通知</w:t>
      </w:r>
    </w:p>
    <w:p w:rsidR="003051C8" w:rsidRPr="001924E7" w:rsidRDefault="003051C8" w:rsidP="005306CC">
      <w:pPr>
        <w:widowControl/>
        <w:spacing w:beforeLines="50" w:afterLines="50" w:line="405" w:lineRule="atLeast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proofErr w:type="gramStart"/>
      <w:r w:rsidRPr="001924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1924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院函〔2017〕</w:t>
      </w:r>
      <w:r w:rsidR="005306C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22</w:t>
      </w:r>
      <w:r w:rsidRPr="001924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号</w:t>
      </w:r>
    </w:p>
    <w:p w:rsidR="003051C8" w:rsidRPr="001924E7" w:rsidRDefault="00113311" w:rsidP="001924E7">
      <w:pPr>
        <w:widowControl/>
        <w:spacing w:line="44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各有关院系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学校拟定于2017年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295AB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13-15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日召开学位</w:t>
      </w:r>
      <w:proofErr w:type="gramStart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评定分</w:t>
      </w:r>
      <w:proofErr w:type="gramEnd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委员会，2017年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月28日前后召开校学位评定委员会第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130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次全体会议，现将具体安排通知如下：</w:t>
      </w:r>
    </w:p>
    <w:p w:rsidR="00717A86" w:rsidRPr="00717A86" w:rsidRDefault="003051C8" w:rsidP="00717A86">
      <w:pPr>
        <w:widowControl/>
        <w:spacing w:line="440" w:lineRule="exact"/>
        <w:ind w:firstLineChars="200" w:firstLine="482"/>
        <w:jc w:val="left"/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</w:pPr>
      <w:r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</w:t>
      </w:r>
      <w:r w:rsidR="00717A86"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各院系应提交的材料</w:t>
      </w:r>
    </w:p>
    <w:p w:rsidR="003051C8" w:rsidRPr="001924E7" w:rsidRDefault="00717A86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请各有关院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系于学位</w:t>
      </w:r>
      <w:proofErr w:type="gramStart"/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评定分</w:t>
      </w:r>
      <w:proofErr w:type="gramEnd"/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委员会召开前2天将附件1-4纸质材料及电子版各1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份报送至所对应的学位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评定分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委员会秘书：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1、申请博士、硕士学位人员情况汇总表（附件1）。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2、申请博士学位人员基本信息表（附件2）。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3、上会人员不欠费情况说明（附件3）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4、XXX学院需详审的博士/硕士学位论文详审原因说明（附件4）。</w:t>
      </w:r>
    </w:p>
    <w:p w:rsidR="00717A86" w:rsidRPr="00717A86" w:rsidRDefault="003051C8" w:rsidP="00717A86">
      <w:pPr>
        <w:widowControl/>
        <w:spacing w:line="440" w:lineRule="exact"/>
        <w:ind w:firstLineChars="200" w:firstLine="482"/>
        <w:jc w:val="left"/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</w:pPr>
      <w:r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二、</w:t>
      </w:r>
      <w:r w:rsidR="00717A86"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各院系应提供学位</w:t>
      </w:r>
      <w:proofErr w:type="gramStart"/>
      <w:r w:rsidR="00717A86"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评定分</w:t>
      </w:r>
      <w:proofErr w:type="gramEnd"/>
      <w:r w:rsidR="00717A86" w:rsidRPr="00717A8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委员会现场备查材料</w:t>
      </w:r>
    </w:p>
    <w:p w:rsidR="003051C8" w:rsidRPr="001924E7" w:rsidRDefault="00717A86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以下各项作为学位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评定分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委员会现场备查材料，有关院系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自行准备：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1、学位档案。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、博士学位论文纸质版、预答辩情况表、评阅书、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评阅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答辩环节修改说明各2份。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3、需要详审的硕士学位论文纸质版、评阅书、评阅及答辩环节修改说明各2份。</w:t>
      </w:r>
    </w:p>
    <w:p w:rsidR="003051C8" w:rsidRPr="00717A86" w:rsidRDefault="00717A86" w:rsidP="00717A86">
      <w:pPr>
        <w:widowControl/>
        <w:spacing w:line="44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三、关于院系汇报上会情况的要求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1、汇报人员为院长（主任）或主管教学副院长（副主任）。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2、汇报本次上会人员基本情况，如申请学位人数、论文评阅答辩有关情况、详审论文情况及理由等内容。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3、各学院汇报前应组织召开学院（系、部）学术分委员会会议，对上会人员的学位论文进行认真讨论，并向学位</w:t>
      </w:r>
      <w:proofErr w:type="gramStart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评定分</w:t>
      </w:r>
      <w:proofErr w:type="gramEnd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委员提出需详审学位论文人员名单及详审原因。原则上按硕士不低于10%，博士不低于20%的比例提出详审人员名单（特殊情况可另作说明）。</w:t>
      </w:r>
    </w:p>
    <w:p w:rsidR="003051C8" w:rsidRPr="00D90F34" w:rsidRDefault="003051C8" w:rsidP="00D90F34">
      <w:pPr>
        <w:widowControl/>
        <w:spacing w:line="440" w:lineRule="exact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D90F3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四、关于详审博士学位论文抽取报送原则</w:t>
      </w:r>
    </w:p>
    <w:p w:rsidR="003051C8" w:rsidRPr="001924E7" w:rsidRDefault="00240FD9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为切实保障博士学位论文质量，</w:t>
      </w:r>
      <w:r w:rsidR="00B05DA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建议</w:t>
      </w:r>
      <w:r w:rsidR="00D90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院</w:t>
      </w:r>
      <w:r w:rsidR="00D90F3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对以下情况或人员的博士学位论文进行详细审查并报送相应学位</w:t>
      </w:r>
      <w:proofErr w:type="gramStart"/>
      <w:r w:rsidR="00295AB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评定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</w:t>
      </w:r>
      <w:proofErr w:type="gramEnd"/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委</w:t>
      </w:r>
      <w:r w:rsidR="00295AB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员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会把关：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1、第六年及延长学习年限的研究生；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2、定向博士生；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3、导师指导的博士论文国家抽检曾经出现问题的；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</w:t>
      </w:r>
      <w:proofErr w:type="gramStart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缓授学位</w:t>
      </w:r>
      <w:proofErr w:type="gramEnd"/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5、有不同意答辩，经复议或重新送审后同意答辩的；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6、评阅分数较低的；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7、学院自行认为需要详审的。</w:t>
      </w:r>
    </w:p>
    <w:p w:rsidR="00D90F34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五、</w:t>
      </w:r>
      <w:r w:rsidR="00D90F34" w:rsidRPr="00D90F3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其它要求</w:t>
      </w:r>
    </w:p>
    <w:p w:rsidR="003051C8" w:rsidRPr="001924E7" w:rsidRDefault="00D90F34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如果以上报送的材料涉密，必须按学校保密的有关规定</w:t>
      </w:r>
      <w:proofErr w:type="gramStart"/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进行脱密处理</w:t>
      </w:r>
      <w:proofErr w:type="gramEnd"/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051C8" w:rsidRPr="001924E7" w:rsidRDefault="00D90F34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</w:t>
      </w:r>
      <w:r w:rsidR="003051C8"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了加强博士研究生学位论文的全过程管理，进一步保障与提高博士学位论文质量，2016年第19次校长办公会研究通过了《哈尔滨工程大学博士学位研究生学位授予工作细则》，该细则对博士学位论文开题、中期检查、预答辩、相似度检测、论文评阅、答辩、学位授予及学位档案整理等环节进行了更为全面详细的规定。请各学院组织相关教师、学生认真学习该细则并严格按细则规定对各个环节进行把关与审查。研究生院也将严格按照该细则要求进行环节把关及材料审核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4DA1"/>
          <w:kern w:val="0"/>
          <w:sz w:val="24"/>
          <w:szCs w:val="24"/>
        </w:rPr>
      </w:pP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如有疑问，请与研究生院学位办联系。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联系电话：82519841</w:t>
      </w:r>
    </w:p>
    <w:p w:rsidR="003051C8" w:rsidRPr="001924E7" w:rsidRDefault="003051C8" w:rsidP="001924E7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color w:val="004DA1"/>
          <w:kern w:val="0"/>
          <w:sz w:val="24"/>
          <w:szCs w:val="24"/>
        </w:rPr>
      </w:pPr>
    </w:p>
    <w:p w:rsidR="003051C8" w:rsidRPr="001924E7" w:rsidRDefault="003051C8" w:rsidP="001924E7">
      <w:pPr>
        <w:widowControl/>
        <w:spacing w:line="440" w:lineRule="exact"/>
        <w:ind w:firstLine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 ：</w:t>
      </w:r>
      <w:r w:rsidR="00E83B9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1. 申请博士、硕士学位人员情况汇总表</w:t>
      </w:r>
    </w:p>
    <w:p w:rsidR="003051C8" w:rsidRPr="001924E7" w:rsidRDefault="003051C8" w:rsidP="001924E7">
      <w:pPr>
        <w:widowControl/>
        <w:spacing w:line="440" w:lineRule="exact"/>
        <w:ind w:firstLineChars="600" w:firstLine="14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2. 申请博士学位人员基本信息表</w:t>
      </w:r>
    </w:p>
    <w:p w:rsidR="003051C8" w:rsidRPr="001924E7" w:rsidRDefault="003051C8" w:rsidP="001924E7">
      <w:pPr>
        <w:widowControl/>
        <w:spacing w:line="440" w:lineRule="exact"/>
        <w:ind w:firstLineChars="600" w:firstLine="14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3. 上会人员不欠费情况说明</w:t>
      </w:r>
    </w:p>
    <w:p w:rsidR="003051C8" w:rsidRPr="001924E7" w:rsidRDefault="003051C8" w:rsidP="001924E7">
      <w:pPr>
        <w:widowControl/>
        <w:spacing w:line="440" w:lineRule="exact"/>
        <w:ind w:firstLineChars="600" w:firstLine="14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924E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4. XXX学院需详审的博士/硕士学位论文详审原因说明</w:t>
      </w:r>
    </w:p>
    <w:p w:rsidR="007306BE" w:rsidRPr="001924E7" w:rsidRDefault="0045639A" w:rsidP="001924E7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3051C8" w:rsidRPr="001924E7" w:rsidRDefault="003051C8" w:rsidP="001924E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924E7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</w:t>
      </w:r>
    </w:p>
    <w:p w:rsidR="003051C8" w:rsidRPr="001924E7" w:rsidRDefault="003051C8" w:rsidP="001924E7">
      <w:pPr>
        <w:spacing w:line="44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 w:rsidRPr="001924E7">
        <w:rPr>
          <w:rFonts w:asciiTheme="minorEastAsia" w:hAnsiTheme="minorEastAsia" w:hint="eastAsia"/>
          <w:sz w:val="24"/>
          <w:szCs w:val="24"/>
        </w:rPr>
        <w:t>研究生院</w:t>
      </w:r>
    </w:p>
    <w:p w:rsidR="003051C8" w:rsidRPr="001924E7" w:rsidRDefault="003051C8" w:rsidP="001924E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924E7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1924E7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1924E7">
        <w:rPr>
          <w:rFonts w:asciiTheme="minorEastAsia" w:hAnsiTheme="minorEastAsia" w:hint="eastAsia"/>
          <w:sz w:val="24"/>
          <w:szCs w:val="24"/>
        </w:rPr>
        <w:t xml:space="preserve"> 2017年5月</w:t>
      </w:r>
      <w:r w:rsidR="00D90F34">
        <w:rPr>
          <w:rFonts w:asciiTheme="minorEastAsia" w:hAnsiTheme="minorEastAsia" w:hint="eastAsia"/>
          <w:sz w:val="24"/>
          <w:szCs w:val="24"/>
        </w:rPr>
        <w:t>8</w:t>
      </w:r>
      <w:r w:rsidRPr="001924E7">
        <w:rPr>
          <w:rFonts w:asciiTheme="minorEastAsia" w:hAnsiTheme="minorEastAsia" w:hint="eastAsia"/>
          <w:sz w:val="24"/>
          <w:szCs w:val="24"/>
        </w:rPr>
        <w:t>日</w:t>
      </w:r>
    </w:p>
    <w:sectPr w:rsidR="003051C8" w:rsidRPr="001924E7" w:rsidSect="00F0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9A" w:rsidRDefault="0045639A" w:rsidP="001924E7">
      <w:r>
        <w:separator/>
      </w:r>
    </w:p>
  </w:endnote>
  <w:endnote w:type="continuationSeparator" w:id="0">
    <w:p w:rsidR="0045639A" w:rsidRDefault="0045639A" w:rsidP="0019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9A" w:rsidRDefault="0045639A" w:rsidP="001924E7">
      <w:r>
        <w:separator/>
      </w:r>
    </w:p>
  </w:footnote>
  <w:footnote w:type="continuationSeparator" w:id="0">
    <w:p w:rsidR="0045639A" w:rsidRDefault="0045639A" w:rsidP="00192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C8"/>
    <w:rsid w:val="00113311"/>
    <w:rsid w:val="001924E7"/>
    <w:rsid w:val="00240FD9"/>
    <w:rsid w:val="00295AB5"/>
    <w:rsid w:val="003051C8"/>
    <w:rsid w:val="0045639A"/>
    <w:rsid w:val="004628EE"/>
    <w:rsid w:val="005306CC"/>
    <w:rsid w:val="0057346D"/>
    <w:rsid w:val="00717A86"/>
    <w:rsid w:val="008246BE"/>
    <w:rsid w:val="008517CA"/>
    <w:rsid w:val="00905D84"/>
    <w:rsid w:val="00936516"/>
    <w:rsid w:val="00B05DAA"/>
    <w:rsid w:val="00C51D57"/>
    <w:rsid w:val="00D90F34"/>
    <w:rsid w:val="00E129A2"/>
    <w:rsid w:val="00E83B94"/>
    <w:rsid w:val="00F0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Lee</dc:creator>
  <cp:lastModifiedBy>Evan Lee</cp:lastModifiedBy>
  <cp:revision>11</cp:revision>
  <dcterms:created xsi:type="dcterms:W3CDTF">2017-05-05T00:05:00Z</dcterms:created>
  <dcterms:modified xsi:type="dcterms:W3CDTF">2017-05-06T08:53:00Z</dcterms:modified>
</cp:coreProperties>
</file>