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学位论文送检、送审要求</w:t>
      </w:r>
    </w:p>
    <w:p>
      <w:pPr>
        <w:rPr>
          <w:rFonts w:hint="eastAsia"/>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00" w:firstLineChars="200"/>
        <w:jc w:val="left"/>
        <w:rPr>
          <w:rFonts w:hint="default"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研究生学位论文送检和送审的相关要求按照《哈尔滨工程大学博士学术学位研究生学位授予工作细则</w:t>
      </w:r>
      <w:bookmarkStart w:id="0" w:name="_GoBack"/>
      <w:bookmarkEnd w:id="0"/>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w:t>
      </w:r>
      <w:r>
        <w:rPr>
          <w:rFonts w:hint="default" w:ascii="仿宋_GB2312" w:hAnsi="仿宋_GB2312" w:eastAsia="仿宋_GB2312" w:cs="仿宋_GB2312"/>
          <w:i w:val="0"/>
          <w:iCs w:val="0"/>
          <w:caps w:val="0"/>
          <w:color w:val="1B1B1B"/>
          <w:spacing w:val="0"/>
          <w:kern w:val="0"/>
          <w:sz w:val="30"/>
          <w:szCs w:val="30"/>
          <w:shd w:val="clear" w:color="auto" w:fill="FFFFFF"/>
          <w:lang w:val="en-US" w:eastAsia="zh-CN" w:bidi="ar"/>
        </w:rPr>
        <w:t>《</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哈尔滨工程大学硕士学位研究生学位授予工作细则（试行）</w:t>
      </w:r>
      <w:r>
        <w:rPr>
          <w:rFonts w:hint="default" w:ascii="仿宋_GB2312" w:hAnsi="仿宋_GB2312" w:eastAsia="仿宋_GB2312" w:cs="仿宋_GB2312"/>
          <w:i w:val="0"/>
          <w:iCs w:val="0"/>
          <w:caps w:val="0"/>
          <w:color w:val="1B1B1B"/>
          <w:spacing w:val="0"/>
          <w:kern w:val="0"/>
          <w:sz w:val="30"/>
          <w:szCs w:val="30"/>
          <w:shd w:val="clear" w:color="auto" w:fill="FFFFFF"/>
          <w:lang w:val="en-US" w:eastAsia="zh-CN" w:bidi="ar"/>
        </w:rPr>
        <w:t>》执行</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，具体注意以下内容：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00" w:firstLineChars="200"/>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一、学位论文学术不端行为检测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除涉密论文外，</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所有学位论文都要进行学术不端行为检测系统的检测，未经检测者院系不得受理其答辩审批</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学生登录研究生系统（网址http://yjs.hrbeu.edu.cn/）在“</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送审送检论文上传</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页面操作，需同时上传检测版本（word文档）和送审匿名版本（pdf文档）论文，上传检测版本（word文档）需包括所有章节(含封皮、目录、扉页、致谢等)。导师、学院教务办登录系统审批通过后，研究生院下载论文进行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学生填写论文信息时，论文研究方向务必</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准确、精炼</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，便于匹配评审专家。</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研究方向不能有英文，不能用论文题目作为研究方向，一个研究方向最多8个字，最多两个研究方向</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二、学位论文送审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00" w:firstLineChars="200"/>
        <w:jc w:val="left"/>
        <w:rPr>
          <w:rFonts w:hint="default"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论文经过检测并达到标准后，学生根据导师给出的送审意见在系统中上传最终送审版本论文。未被研究生院抽查的硕士生的学位论文由所在学院组织双盲评阅，所有博士学位论文及被抽查的硕士学位论文由研究生院统一安排送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00" w:firstLineChars="200"/>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研究生院统一送审的学位论文电子版（PDF格式）网络评审匿名处理方法：</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删除</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学位论文中硕士生姓名、导师姓名及其相关信息，</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删除</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论文中致谢和个人简历；攻读硕士学位期间若有发表的学术论文，需</w:t>
      </w:r>
      <w:r>
        <w:rPr>
          <w:rFonts w:hint="eastAsia" w:ascii="仿宋_GB2312" w:hAnsi="仿宋_GB2312" w:eastAsia="仿宋_GB2312" w:cs="仿宋_GB2312"/>
          <w:b/>
          <w:bCs/>
          <w:i w:val="0"/>
          <w:iCs w:val="0"/>
          <w:caps w:val="0"/>
          <w:color w:val="1B1B1B"/>
          <w:spacing w:val="0"/>
          <w:kern w:val="0"/>
          <w:sz w:val="30"/>
          <w:szCs w:val="30"/>
          <w:shd w:val="clear" w:color="auto" w:fill="FFFFFF"/>
          <w:lang w:val="en-US" w:eastAsia="zh-CN" w:bidi="ar"/>
        </w:rPr>
        <w:t>隐去所有作者的姓名</w:t>
      </w:r>
      <w:r>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t>，但要标出硕士学位申请人在该文中的作者排序。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00" w:firstLineChars="200"/>
        <w:jc w:val="left"/>
        <w:rPr>
          <w:rFonts w:hint="eastAsia" w:ascii="仿宋_GB2312" w:hAnsi="仿宋_GB2312" w:eastAsia="仿宋_GB2312" w:cs="仿宋_GB2312"/>
          <w:i w:val="0"/>
          <w:iCs w:val="0"/>
          <w:caps w:val="0"/>
          <w:color w:val="1B1B1B"/>
          <w:spacing w:val="0"/>
          <w:kern w:val="0"/>
          <w:sz w:val="30"/>
          <w:szCs w:val="30"/>
          <w:shd w:val="clear" w:color="auto" w:fill="FFFFFF"/>
          <w:lang w:val="en-US" w:eastAsia="zh-CN" w:bidi="ar"/>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37DE1FF1"/>
    <w:rsid w:val="040F373A"/>
    <w:rsid w:val="37DE1FF1"/>
    <w:rsid w:val="57CA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622</Characters>
  <Lines>0</Lines>
  <Paragraphs>0</Paragraphs>
  <TotalTime>17</TotalTime>
  <ScaleCrop>false</ScaleCrop>
  <LinksUpToDate>false</LinksUpToDate>
  <CharactersWithSpaces>622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2022-12-09T01:16:00Z</dcterms:created>
  <dc:creator>刘丹</dc:creator>
  <cp:lastModifiedBy>刘丹</cp:lastModifiedBy>
  <dcterms:modified xsi:type="dcterms:W3CDTF">2022-12-15T03:55:33Z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67CB9332D1F544EF8FCD1863F4933A76</vt:lpwstr>
  </property>
</Properties>
</file>