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350D4B" w:rsidRDefault="008600E0">
      <w:pPr>
        <w:rPr>
          <w:rFonts w:ascii="仿宋" w:hAnsi="仿宋"/>
          <w:bCs/>
          <w:color w:val="000000" w:themeColor="text1"/>
          <w:sz w:val="28"/>
          <w:szCs w:val="28"/>
        </w:rPr>
      </w:pPr>
      <w:r>
        <w:rPr>
          <w:rFonts w:ascii="仿宋" w:hAnsi="仿宋"/>
          <w:bCs/>
          <w:color w:val="000000" w:themeColor="text1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hAnsi="仿宋"/>
          <w:bCs/>
          <w:color w:val="000000" w:themeColor="text1"/>
          <w:sz w:val="28"/>
          <w:szCs w:val="28"/>
        </w:rPr>
        <w:instrText>ADDIN CNKISM.UserStyle</w:instrText>
      </w:r>
      <w:r>
        <w:rPr>
          <w:rFonts w:ascii="仿宋" w:hAnsi="仿宋"/>
          <w:bCs/>
          <w:color w:val="000000" w:themeColor="text1"/>
          <w:sz w:val="28"/>
          <w:szCs w:val="28"/>
        </w:rPr>
      </w:r>
      <w:r>
        <w:rPr>
          <w:rFonts w:ascii="仿宋" w:hAnsi="仿宋"/>
          <w:bCs/>
          <w:color w:val="000000" w:themeColor="text1"/>
          <w:sz w:val="28"/>
          <w:szCs w:val="28"/>
        </w:rPr>
        <w:fldChar w:fldCharType="separate"/>
      </w:r>
      <w:r>
        <w:rPr>
          <w:rFonts w:ascii="仿宋" w:hAnsi="仿宋"/>
          <w:bCs/>
          <w:color w:val="000000" w:themeColor="text1"/>
          <w:sz w:val="28"/>
          <w:szCs w:val="28"/>
        </w:rPr>
        <w:fldChar w:fldCharType="end"/>
      </w:r>
      <w:r w:rsidR="00FC331A">
        <w:rPr>
          <w:rFonts w:ascii="仿宋" w:hAnsi="仿宋" w:hint="eastAsia"/>
          <w:bCs/>
          <w:color w:val="000000" w:themeColor="text1"/>
          <w:sz w:val="28"/>
          <w:szCs w:val="28"/>
        </w:rPr>
        <w:t>附件</w:t>
      </w:r>
      <w:r w:rsidR="00FC331A">
        <w:rPr>
          <w:rFonts w:ascii="仿宋" w:hAnsi="仿宋" w:hint="eastAsia"/>
          <w:bCs/>
          <w:color w:val="000000" w:themeColor="text1"/>
          <w:sz w:val="28"/>
          <w:szCs w:val="28"/>
        </w:rPr>
        <w:t>8</w:t>
      </w:r>
      <w:r w:rsidR="00FC331A">
        <w:rPr>
          <w:rFonts w:ascii="仿宋" w:hAnsi="仿宋" w:hint="eastAsia"/>
          <w:bCs/>
          <w:color w:val="000000" w:themeColor="text1"/>
          <w:sz w:val="28"/>
          <w:szCs w:val="28"/>
        </w:rPr>
        <w:t>：</w:t>
      </w:r>
    </w:p>
    <w:p w:rsidR="00350D4B" w:rsidRDefault="00FC331A">
      <w:pPr>
        <w:jc w:val="center"/>
        <w:rPr>
          <w:rFonts w:ascii="仿宋" w:hAnsi="仿宋"/>
          <w:b/>
          <w:color w:val="000000" w:themeColor="text1"/>
          <w:sz w:val="44"/>
          <w:szCs w:val="44"/>
        </w:rPr>
      </w:pPr>
      <w:r>
        <w:rPr>
          <w:rFonts w:ascii="仿宋" w:hAnsi="仿宋" w:hint="eastAsia"/>
          <w:b/>
          <w:color w:val="000000" w:themeColor="text1"/>
          <w:sz w:val="44"/>
          <w:szCs w:val="44"/>
        </w:rPr>
        <w:t>工程类专业学位研究生教育</w:t>
      </w:r>
      <w:r>
        <w:rPr>
          <w:rFonts w:ascii="仿宋" w:hAnsi="仿宋" w:hint="eastAsia"/>
          <w:b/>
          <w:color w:val="000000" w:themeColor="text1"/>
          <w:sz w:val="44"/>
          <w:szCs w:val="44"/>
        </w:rPr>
        <w:t>在线课程</w:t>
      </w:r>
      <w:r>
        <w:rPr>
          <w:rFonts w:ascii="仿宋" w:hAnsi="仿宋" w:hint="eastAsia"/>
          <w:b/>
          <w:color w:val="000000" w:themeColor="text1"/>
          <w:sz w:val="44"/>
          <w:szCs w:val="44"/>
        </w:rPr>
        <w:t>和</w:t>
      </w:r>
    </w:p>
    <w:p w:rsidR="00350D4B" w:rsidRDefault="00FC331A">
      <w:pPr>
        <w:jc w:val="center"/>
        <w:rPr>
          <w:rFonts w:ascii="仿宋" w:hAnsi="仿宋"/>
          <w:b/>
          <w:color w:val="000000" w:themeColor="text1"/>
          <w:sz w:val="44"/>
          <w:szCs w:val="44"/>
        </w:rPr>
      </w:pPr>
      <w:r>
        <w:rPr>
          <w:rFonts w:ascii="仿宋" w:hAnsi="仿宋" w:hint="eastAsia"/>
          <w:b/>
          <w:color w:val="000000" w:themeColor="text1"/>
          <w:sz w:val="44"/>
          <w:szCs w:val="44"/>
        </w:rPr>
        <w:t>在线</w:t>
      </w:r>
      <w:r>
        <w:rPr>
          <w:rFonts w:ascii="仿宋" w:hAnsi="仿宋"/>
          <w:b/>
          <w:color w:val="000000" w:themeColor="text1"/>
          <w:sz w:val="44"/>
          <w:szCs w:val="44"/>
        </w:rPr>
        <w:t>讲座</w:t>
      </w:r>
      <w:r>
        <w:rPr>
          <w:rFonts w:ascii="仿宋" w:hAnsi="仿宋" w:hint="eastAsia"/>
          <w:b/>
          <w:color w:val="000000" w:themeColor="text1"/>
          <w:sz w:val="44"/>
          <w:szCs w:val="44"/>
        </w:rPr>
        <w:t>等内容</w:t>
      </w:r>
      <w:r>
        <w:rPr>
          <w:rFonts w:ascii="仿宋" w:hAnsi="仿宋"/>
          <w:b/>
          <w:color w:val="000000" w:themeColor="text1"/>
          <w:sz w:val="44"/>
          <w:szCs w:val="44"/>
        </w:rPr>
        <w:t>的</w:t>
      </w:r>
      <w:r>
        <w:rPr>
          <w:rFonts w:ascii="仿宋" w:hAnsi="仿宋" w:hint="eastAsia"/>
          <w:b/>
          <w:color w:val="000000" w:themeColor="text1"/>
          <w:sz w:val="44"/>
          <w:szCs w:val="44"/>
        </w:rPr>
        <w:t>认定要点</w:t>
      </w:r>
    </w:p>
    <w:p w:rsidR="00350D4B" w:rsidRDefault="00FC331A">
      <w:pPr>
        <w:ind w:firstLineChars="200" w:firstLine="600"/>
        <w:rPr>
          <w:rFonts w:ascii="仿宋" w:hAnsi="仿宋"/>
          <w:b/>
          <w:color w:val="000000"/>
          <w:sz w:val="32"/>
          <w:szCs w:val="24"/>
        </w:rPr>
      </w:pPr>
      <w:r>
        <w:rPr>
          <w:rFonts w:ascii="仿宋" w:hAnsi="仿宋" w:cs="仿宋" w:hint="eastAsia"/>
          <w:kern w:val="0"/>
          <w:sz w:val="30"/>
          <w:szCs w:val="30"/>
        </w:rPr>
        <w:t>（</w:t>
      </w:r>
      <w:r>
        <w:rPr>
          <w:rFonts w:ascii="仿宋" w:hAnsi="仿宋" w:cs="仿宋" w:hint="eastAsia"/>
          <w:kern w:val="0"/>
          <w:sz w:val="30"/>
          <w:szCs w:val="30"/>
        </w:rPr>
        <w:t>全国工程专业学位研究生教育指导委员会制定</w:t>
      </w:r>
      <w:r>
        <w:rPr>
          <w:rFonts w:ascii="仿宋" w:hAnsi="仿宋" w:cs="仿宋" w:hint="eastAsia"/>
          <w:kern w:val="0"/>
          <w:sz w:val="30"/>
          <w:szCs w:val="30"/>
        </w:rPr>
        <w:t>）</w:t>
      </w:r>
    </w:p>
    <w:p w:rsidR="00350D4B" w:rsidRDefault="00350D4B">
      <w:pPr>
        <w:jc w:val="center"/>
        <w:rPr>
          <w:rFonts w:ascii="仿宋" w:hAnsi="仿宋"/>
          <w:b/>
          <w:color w:val="000000" w:themeColor="text1"/>
          <w:sz w:val="32"/>
          <w:szCs w:val="24"/>
        </w:rPr>
      </w:pP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一、内容是否遵守国家法律法规，内容健康，无不良或涉密信息。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二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内容是否符合相关工程类专业学位研究生的知识体系。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三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建设意义。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四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教学目标是否与符合相关工程类专业学位研究生的培养目标。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五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对提高学生科研能力、</w:t>
      </w:r>
      <w:r>
        <w:rPr>
          <w:rFonts w:ascii="仿宋" w:hAnsi="仿宋" w:cs="微软雅黑"/>
          <w:kern w:val="0"/>
          <w:sz w:val="28"/>
          <w:szCs w:val="21"/>
          <w:lang w:val="zh-TW"/>
        </w:rPr>
        <w:t>应用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能力和职业能力的作用。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六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教学方式是否符合相关工程类专业学位研究生的教学要求。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七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考核方式是否符合相关工程类专业学位研究生的考核要求。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八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教学内容、作业、考核等设计是否合理。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九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主讲人的总体评价（水平、表达、形象等教学能力）。</w:t>
      </w:r>
    </w:p>
    <w:p w:rsidR="00350D4B" w:rsidRDefault="00FC331A">
      <w:pPr>
        <w:spacing w:line="520" w:lineRule="exact"/>
        <w:jc w:val="left"/>
        <w:rPr>
          <w:rFonts w:ascii="仿宋" w:hAnsi="仿宋" w:cs="微软雅黑"/>
          <w:kern w:val="0"/>
          <w:sz w:val="28"/>
          <w:szCs w:val="21"/>
          <w:lang w:val="zh-TW"/>
        </w:rPr>
      </w:pPr>
      <w:r>
        <w:rPr>
          <w:rFonts w:ascii="仿宋" w:hAnsi="仿宋" w:cs="微软雅黑" w:hint="eastAsia"/>
          <w:kern w:val="0"/>
          <w:sz w:val="28"/>
          <w:szCs w:val="21"/>
          <w:lang w:val="zh-TW"/>
        </w:rPr>
        <w:t>十</w:t>
      </w:r>
      <w:r>
        <w:rPr>
          <w:rFonts w:ascii="仿宋" w:hAnsi="仿宋" w:cs="微软雅黑"/>
          <w:kern w:val="0"/>
          <w:sz w:val="28"/>
          <w:szCs w:val="21"/>
          <w:lang w:val="zh-TW"/>
        </w:rPr>
        <w:t>、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教师或</w:t>
      </w:r>
      <w:r>
        <w:rPr>
          <w:rFonts w:ascii="仿宋" w:hAnsi="仿宋" w:cs="微软雅黑"/>
          <w:kern w:val="0"/>
          <w:sz w:val="28"/>
          <w:szCs w:val="21"/>
          <w:lang w:val="zh-TW"/>
        </w:rPr>
        <w:t>专家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团队是否能进行</w:t>
      </w:r>
      <w:r>
        <w:rPr>
          <w:rFonts w:ascii="仿宋" w:hAnsi="仿宋" w:cs="微软雅黑"/>
          <w:kern w:val="0"/>
          <w:sz w:val="28"/>
          <w:szCs w:val="21"/>
          <w:lang w:val="zh-TW"/>
        </w:rPr>
        <w:t>相关</w:t>
      </w:r>
      <w:r>
        <w:rPr>
          <w:rFonts w:ascii="仿宋" w:hAnsi="仿宋" w:cs="微软雅黑" w:hint="eastAsia"/>
          <w:kern w:val="0"/>
          <w:sz w:val="28"/>
          <w:szCs w:val="21"/>
          <w:lang w:val="zh-TW"/>
        </w:rPr>
        <w:t>支撑。</w:t>
      </w:r>
    </w:p>
    <w:p w:rsidR="00350D4B" w:rsidRDefault="00350D4B">
      <w:pPr>
        <w:pStyle w:val="1"/>
        <w:spacing w:line="240" w:lineRule="exact"/>
        <w:ind w:firstLineChars="200" w:firstLine="400"/>
        <w:rPr>
          <w:rFonts w:asciiTheme="minorEastAsia" w:eastAsia="PMingLiU" w:hAnsiTheme="minorEastAsia" w:cs="仿宋"/>
          <w:sz w:val="20"/>
          <w:lang w:eastAsia="zh-TW"/>
        </w:rPr>
      </w:pPr>
    </w:p>
    <w:p w:rsidR="00350D4B" w:rsidRDefault="00350D4B"/>
    <w:sectPr w:rsidR="00350D4B">
      <w:pgSz w:w="11906" w:h="16838"/>
      <w:pgMar w:top="1021" w:right="1758" w:bottom="45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31A" w:rsidRDefault="00FC331A" w:rsidP="008600E0">
      <w:pPr>
        <w:spacing w:line="240" w:lineRule="auto"/>
      </w:pPr>
      <w:r>
        <w:separator/>
      </w:r>
    </w:p>
  </w:endnote>
  <w:endnote w:type="continuationSeparator" w:id="0">
    <w:p w:rsidR="00FC331A" w:rsidRDefault="00FC331A" w:rsidP="008600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31A" w:rsidRDefault="00FC331A" w:rsidP="008600E0">
      <w:pPr>
        <w:spacing w:line="240" w:lineRule="auto"/>
      </w:pPr>
      <w:r>
        <w:separator/>
      </w:r>
    </w:p>
  </w:footnote>
  <w:footnote w:type="continuationSeparator" w:id="0">
    <w:p w:rsidR="00FC331A" w:rsidRDefault="00FC331A" w:rsidP="008600E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D4B"/>
    <w:rsid w:val="00350D4B"/>
    <w:rsid w:val="008600E0"/>
    <w:rsid w:val="00FC331A"/>
    <w:rsid w:val="1AD14AB1"/>
    <w:rsid w:val="2614247B"/>
    <w:rsid w:val="302022B8"/>
    <w:rsid w:val="537F3257"/>
    <w:rsid w:val="5B92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D513F5-83ED-4D40-9C11-8F26A6BAA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asciiTheme="minorHAnsi" w:eastAsia="仿宋" w:hAnsiTheme="minorHAnsi" w:cstheme="minorBid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qFormat/>
    <w:pPr>
      <w:widowControl w:val="0"/>
      <w:spacing w:line="360" w:lineRule="auto"/>
      <w:ind w:firstLine="420"/>
      <w:jc w:val="both"/>
    </w:pPr>
    <w:rPr>
      <w:rFonts w:ascii="Times New Roman" w:eastAsia="Arial Unicode MS" w:hAnsi="Arial Unicode MS" w:cs="Arial Unicode MS"/>
      <w:color w:val="000000"/>
      <w:kern w:val="2"/>
      <w:sz w:val="21"/>
      <w:szCs w:val="21"/>
      <w:u w:color="000000"/>
    </w:rPr>
  </w:style>
  <w:style w:type="paragraph" w:styleId="a3">
    <w:name w:val="header"/>
    <w:basedOn w:val="a"/>
    <w:link w:val="Char"/>
    <w:rsid w:val="00860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00E0"/>
    <w:rPr>
      <w:rFonts w:asciiTheme="minorHAnsi" w:eastAsia="仿宋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600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00E0"/>
    <w:rPr>
      <w:rFonts w:asciiTheme="minorHAnsi" w:eastAsia="仿宋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YJSYpc</dc:creator>
  <cp:lastModifiedBy>Administrator</cp:lastModifiedBy>
  <cp:revision>2</cp:revision>
  <dcterms:created xsi:type="dcterms:W3CDTF">2014-10-29T12:08:00Z</dcterms:created>
  <dcterms:modified xsi:type="dcterms:W3CDTF">2019-11-26T02:30:00Z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