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7D" w:rsidRPr="0020177D" w:rsidRDefault="0020177D" w:rsidP="0020177D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20177D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关于</w:t>
      </w:r>
      <w:r w:rsidRPr="0020177D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201</w:t>
      </w:r>
      <w:r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8</w:t>
      </w:r>
      <w:r w:rsidRPr="0020177D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-201</w:t>
      </w:r>
      <w:r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9</w:t>
      </w:r>
      <w:r w:rsidRPr="0020177D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学年第二学期研究生注册的通知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各有关单位：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研究生注册是保障研究生自身权益的必要环节，也是学校规范管理的必要手段。随着我校研究生规模的不断扩大，为进一步加强研究生注册管理，根据《哈尔滨工程大学研究生学籍管理办法》（</w:t>
      </w:r>
      <w:proofErr w:type="gramStart"/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哈工程校发</w:t>
      </w:r>
      <w:proofErr w:type="gramEnd"/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[2017]123号）第二章第七条的相关规定，启动本学期注册工作。为提高效率，实现信息化方式管理，本学期的注册将启用研究生信息综合管理系统，现将注册有关事项通知如下：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一、注册对象：注册对象为在学校接受普通高等学历教育的在读研究生（含延期毕业研究生，博士超过6年的不必注册。），正在休学研究生不必注册。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二、时间安排：</w:t>
      </w:r>
      <w:r w:rsidRPr="0020177D">
        <w:rPr>
          <w:rFonts w:ascii="仿宋_GB2312" w:eastAsia="仿宋_GB2312" w:hAnsi="Arial" w:cs="Arial" w:hint="eastAsia"/>
          <w:b/>
          <w:bCs/>
          <w:color w:val="595959"/>
          <w:kern w:val="0"/>
          <w:sz w:val="27"/>
          <w:szCs w:val="27"/>
        </w:rPr>
        <w:t>学生注册时间</w:t>
      </w:r>
      <w:r>
        <w:rPr>
          <w:rFonts w:ascii="仿宋_GB2312" w:eastAsia="仿宋_GB2312" w:hAnsi="Arial" w:cs="Arial" w:hint="eastAsia"/>
          <w:b/>
          <w:bCs/>
          <w:color w:val="595959"/>
          <w:kern w:val="0"/>
          <w:sz w:val="27"/>
          <w:szCs w:val="27"/>
        </w:rPr>
        <w:t>即日</w:t>
      </w:r>
      <w:r w:rsidRPr="0020177D">
        <w:rPr>
          <w:rFonts w:ascii="仿宋_GB2312" w:eastAsia="仿宋_GB2312" w:hAnsi="Arial" w:cs="Arial" w:hint="eastAsia"/>
          <w:b/>
          <w:bCs/>
          <w:color w:val="595959"/>
          <w:kern w:val="0"/>
          <w:sz w:val="27"/>
          <w:szCs w:val="27"/>
        </w:rPr>
        <w:t>-3月1</w:t>
      </w:r>
      <w:r>
        <w:rPr>
          <w:rFonts w:ascii="仿宋_GB2312" w:eastAsia="仿宋_GB2312" w:hAnsi="Arial" w:cs="Arial"/>
          <w:b/>
          <w:bCs/>
          <w:color w:val="595959"/>
          <w:kern w:val="0"/>
          <w:sz w:val="27"/>
          <w:szCs w:val="27"/>
        </w:rPr>
        <w:t>7</w:t>
      </w:r>
      <w:r w:rsidRPr="0020177D">
        <w:rPr>
          <w:rFonts w:ascii="仿宋_GB2312" w:eastAsia="仿宋_GB2312" w:hAnsi="Arial" w:cs="Arial" w:hint="eastAsia"/>
          <w:b/>
          <w:bCs/>
          <w:color w:val="595959"/>
          <w:kern w:val="0"/>
          <w:sz w:val="27"/>
          <w:szCs w:val="27"/>
        </w:rPr>
        <w:t>日，3月</w:t>
      </w:r>
      <w:r>
        <w:rPr>
          <w:rFonts w:ascii="仿宋_GB2312" w:eastAsia="仿宋_GB2312" w:hAnsi="Arial" w:cs="Arial"/>
          <w:b/>
          <w:bCs/>
          <w:color w:val="595959"/>
          <w:kern w:val="0"/>
          <w:sz w:val="27"/>
          <w:szCs w:val="27"/>
        </w:rPr>
        <w:t>18</w:t>
      </w:r>
      <w:r w:rsidRPr="0020177D">
        <w:rPr>
          <w:rFonts w:ascii="仿宋_GB2312" w:eastAsia="仿宋_GB2312" w:hAnsi="Arial" w:cs="Arial" w:hint="eastAsia"/>
          <w:b/>
          <w:bCs/>
          <w:color w:val="595959"/>
          <w:kern w:val="0"/>
          <w:sz w:val="27"/>
          <w:szCs w:val="27"/>
        </w:rPr>
        <w:t>日注册系统关闭。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三、注册方法：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1、学生登录研究生信息管理系统（研究生院主页</w:t>
      </w:r>
      <w:hyperlink r:id="rId4" w:tgtFrame="_blank" w:history="1">
        <w:r w:rsidRPr="0020177D">
          <w:rPr>
            <w:rFonts w:ascii="仿宋_GB2312" w:eastAsia="仿宋_GB2312" w:hAnsi="Arial" w:cs="Arial" w:hint="eastAsia"/>
            <w:color w:val="3E3E3E"/>
            <w:kern w:val="0"/>
            <w:sz w:val="27"/>
            <w:szCs w:val="27"/>
            <w:u w:val="single"/>
          </w:rPr>
          <w:t>http://yjsy.hrbeu.edu.cn/</w:t>
        </w:r>
      </w:hyperlink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，左侧“学生门户”，登陆账号为学号，密码为888888）→点击上方“学籍信息”→左侧“学期注册”，提交注册申请）。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Arial" w:eastAsia="宋体" w:hAnsi="Arial" w:cs="Arial"/>
          <w:noProof/>
          <w:color w:val="595959"/>
          <w:kern w:val="0"/>
          <w:sz w:val="24"/>
          <w:szCs w:val="24"/>
        </w:rPr>
        <w:lastRenderedPageBreak/>
        <w:drawing>
          <wp:inline distT="0" distB="0" distL="0" distR="0">
            <wp:extent cx="5267325" cy="1752600"/>
            <wp:effectExtent l="0" t="0" r="9525" b="0"/>
            <wp:docPr id="4" name="图片 4" descr="http://yjsy.hrbeu.edu.cn/_upload/article/images/a8/44/ee3a23254e9f8279eba89c79353c/1bd579af-47de-4bb8-a159-43af5dc94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jsy.hrbeu.edu.cn/_upload/article/images/a8/44/ee3a23254e9f8279eba89c79353c/1bd579af-47de-4bb8-a159-43af5dc941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2、院系管理人员登录系统→点击上方“学籍与奖助”→左侧“学籍注册查询及审核”完成培养单位审核。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Arial" w:eastAsia="宋体" w:hAnsi="Arial" w:cs="Arial"/>
          <w:noProof/>
          <w:color w:val="595959"/>
          <w:kern w:val="0"/>
          <w:sz w:val="24"/>
          <w:szCs w:val="24"/>
        </w:rPr>
        <w:drawing>
          <wp:inline distT="0" distB="0" distL="0" distR="0">
            <wp:extent cx="5267325" cy="1190625"/>
            <wp:effectExtent l="0" t="0" r="9525" b="9525"/>
            <wp:docPr id="3" name="图片 3" descr="http://yjsy.hrbeu.edu.cn/_upload/article/images/a8/44/ee3a23254e9f8279eba89c79353c/eb44c09d-cc67-46c5-bfcb-724ffe03e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jsy.hrbeu.edu.cn/_upload/article/images/a8/44/ee3a23254e9f8279eba89c79353c/eb44c09d-cc67-46c5-bfcb-724ffe03ea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四、注册说明：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1、因故不能按时注册的研究生，须向所在学院请假，请假时间不得超过2周。到期后要及时补办完成所有的注册手续。未请假或请假逾期仍未报到注册者，除因不可抗力延迟等正当理由以外，学院应根据《哈尔滨工程大学研究生学籍管理办法》的相关规定，报研究生院予以处理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2、未按学校规定缴清学费的，不予注册。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3、未注册的研究生学习过程和考核成绩无效。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五、相关要求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1、各单位应加强对研究生注册工作的管理，及时、准确掌握研究生动态，对于未按时注册的研究生，各单位要通过导师了解、核实原因。超过学校规定期限未注册而又未履行暂缓注册手续，或被批准暂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lastRenderedPageBreak/>
        <w:t>缓注册后超两</w:t>
      </w:r>
      <w:proofErr w:type="gramStart"/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周未</w:t>
      </w:r>
      <w:proofErr w:type="gramEnd"/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补办注册手续者，将按照《哈尔滨工程大学研究生学籍管理办法》予以处理。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2、各单位要以此次注册工作为契机，敦促导师对延期毕业研究生加强指导，尽快完成学业。对于在学校规定的最长学习年限内不能毕业或结业者，将予以退学处理。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3、学期注册期截止两周内，请各培养单位统计注册数据，核实未注册人员情况，并生成《研究生学籍注册统计表》，于3月20日前将纸质版报送研究生院学术办公室（主楼727室）。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联系人：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丁小强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陈玉清</w:t>
      </w:r>
    </w:p>
    <w:p w:rsidR="0020177D" w:rsidRPr="0020177D" w:rsidRDefault="0020177D" w:rsidP="0020177D">
      <w:pPr>
        <w:widowControl/>
        <w:shd w:val="clear" w:color="auto" w:fill="FFFFFF"/>
        <w:spacing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联系电话：0451-82589727，0451-82589731</w:t>
      </w: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</w:p>
    <w:p w:rsidR="0020177D" w:rsidRPr="0020177D" w:rsidRDefault="0020177D" w:rsidP="0020177D">
      <w:pPr>
        <w:widowControl/>
        <w:shd w:val="clear" w:color="auto" w:fill="FFFFFF"/>
        <w:spacing w:before="100" w:beforeAutospacing="1" w:after="90" w:line="408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附件：《研究生学籍注册统计表》</w:t>
      </w: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Arial" w:eastAsia="宋体" w:hAnsi="Arial" w:cs="Arial"/>
          <w:noProof/>
          <w:color w:val="595959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图片 2" descr="http://yjsy.hrbe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jsy.hrbe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研究生学籍注册统计表</w:t>
        </w:r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.doc</w:t>
        </w:r>
      </w:hyperlink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Arial" w:eastAsia="宋体" w:hAnsi="Arial" w:cs="Arial"/>
          <w:noProof/>
          <w:color w:val="595959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图片 1" descr="http://yjsy.hrbe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jsy.hrbe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关于</w:t>
        </w:r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201</w:t>
        </w:r>
        <w:r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8</w:t>
        </w:r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-201</w:t>
        </w:r>
        <w:r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9</w:t>
        </w:r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学年第二学期研究生注册的通知</w:t>
        </w:r>
        <w:r w:rsidRPr="0020177D">
          <w:rPr>
            <w:rFonts w:ascii="Arial" w:eastAsia="宋体" w:hAnsi="Arial" w:cs="Arial"/>
            <w:color w:val="3E3E3E"/>
            <w:kern w:val="0"/>
            <w:sz w:val="24"/>
            <w:szCs w:val="24"/>
            <w:u w:val="single"/>
          </w:rPr>
          <w:t>.doc</w:t>
        </w:r>
      </w:hyperlink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仿宋_GB2312" w:eastAsia="仿宋_GB2312" w:hAnsi="宋体" w:cs="宋体"/>
          <w:color w:val="595959"/>
          <w:kern w:val="0"/>
          <w:sz w:val="27"/>
          <w:szCs w:val="27"/>
        </w:rPr>
      </w:pPr>
      <w:r w:rsidRPr="0020177D">
        <w:rPr>
          <w:rFonts w:ascii="仿宋_GB2312" w:eastAsia="仿宋_GB2312" w:hAnsi="宋体" w:cs="宋体" w:hint="eastAsia"/>
          <w:color w:val="595959"/>
          <w:kern w:val="0"/>
          <w:sz w:val="27"/>
          <w:szCs w:val="27"/>
        </w:rPr>
        <w:t>  </w:t>
      </w: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仿宋_GB2312" w:eastAsia="仿宋_GB2312" w:hAnsi="宋体" w:cs="宋体" w:hint="eastAsia"/>
          <w:color w:val="595959"/>
          <w:kern w:val="0"/>
          <w:sz w:val="27"/>
          <w:szCs w:val="27"/>
        </w:rPr>
      </w:pPr>
      <w:r w:rsidRPr="0020177D">
        <w:rPr>
          <w:rFonts w:ascii="仿宋_GB2312" w:eastAsia="仿宋_GB2312" w:hAnsi="宋体" w:cs="宋体" w:hint="eastAsia"/>
          <w:color w:val="595959"/>
          <w:kern w:val="0"/>
          <w:sz w:val="27"/>
          <w:szCs w:val="27"/>
        </w:rPr>
        <w:t>  </w:t>
      </w: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left"/>
        <w:rPr>
          <w:rFonts w:ascii="仿宋_GB2312" w:eastAsia="仿宋_GB2312" w:hAnsi="宋体" w:cs="宋体" w:hint="eastAsia"/>
          <w:color w:val="595959"/>
          <w:kern w:val="0"/>
          <w:sz w:val="27"/>
          <w:szCs w:val="27"/>
        </w:rPr>
      </w:pPr>
      <w:r w:rsidRPr="0020177D">
        <w:rPr>
          <w:rFonts w:ascii="仿宋_GB2312" w:eastAsia="仿宋_GB2312" w:hAnsi="宋体" w:cs="宋体" w:hint="eastAsia"/>
          <w:color w:val="595959"/>
          <w:kern w:val="0"/>
          <w:sz w:val="27"/>
          <w:szCs w:val="27"/>
        </w:rPr>
        <w:t>  </w:t>
      </w:r>
      <w:bookmarkStart w:id="0" w:name="_GoBack"/>
      <w:bookmarkEnd w:id="0"/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right"/>
        <w:rPr>
          <w:rFonts w:ascii="Arial" w:eastAsia="宋体" w:hAnsi="Arial" w:cs="Arial" w:hint="eastAsia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研究生院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 xml:space="preserve"> 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 </w:t>
      </w:r>
    </w:p>
    <w:p w:rsidR="0020177D" w:rsidRPr="0020177D" w:rsidRDefault="0020177D" w:rsidP="0020177D">
      <w:pPr>
        <w:widowControl/>
        <w:shd w:val="clear" w:color="auto" w:fill="FFFFFF"/>
        <w:spacing w:before="75" w:after="75" w:line="360" w:lineRule="atLeast"/>
        <w:ind w:firstLine="555"/>
        <w:jc w:val="right"/>
        <w:rPr>
          <w:rFonts w:ascii="Arial" w:eastAsia="宋体" w:hAnsi="Arial" w:cs="Arial"/>
          <w:color w:val="595959"/>
          <w:kern w:val="0"/>
          <w:sz w:val="24"/>
          <w:szCs w:val="24"/>
        </w:rPr>
      </w:pP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201</w:t>
      </w:r>
      <w:r>
        <w:rPr>
          <w:rFonts w:ascii="仿宋_GB2312" w:eastAsia="仿宋_GB2312" w:hAnsi="Arial" w:cs="Arial"/>
          <w:color w:val="595959"/>
          <w:kern w:val="0"/>
          <w:sz w:val="27"/>
          <w:szCs w:val="27"/>
        </w:rPr>
        <w:t>9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年3月</w:t>
      </w:r>
      <w:r>
        <w:rPr>
          <w:rFonts w:ascii="仿宋_GB2312" w:eastAsia="仿宋_GB2312" w:hAnsi="Arial" w:cs="Arial"/>
          <w:color w:val="595959"/>
          <w:kern w:val="0"/>
          <w:sz w:val="27"/>
          <w:szCs w:val="27"/>
        </w:rPr>
        <w:t>7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日</w:t>
      </w:r>
      <w:r w:rsidRPr="0020177D">
        <w:rPr>
          <w:rFonts w:ascii="仿宋_GB2312" w:eastAsia="仿宋_GB2312" w:hAnsi="Arial" w:cs="Arial" w:hint="eastAsia"/>
          <w:color w:val="595959"/>
          <w:kern w:val="0"/>
          <w:sz w:val="27"/>
          <w:szCs w:val="27"/>
        </w:rPr>
        <w:t>  </w:t>
      </w:r>
    </w:p>
    <w:p w:rsidR="00C7708F" w:rsidRPr="0020177D" w:rsidRDefault="00C7708F"/>
    <w:sectPr w:rsidR="00C7708F" w:rsidRPr="0020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7D"/>
    <w:rsid w:val="0020177D"/>
    <w:rsid w:val="00C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5E25"/>
  <w15:chartTrackingRefBased/>
  <w15:docId w15:val="{03FBB760-18BF-4CDE-9559-1F10939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017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177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0177D"/>
    <w:rPr>
      <w:b/>
      <w:bCs/>
    </w:rPr>
  </w:style>
  <w:style w:type="character" w:styleId="a4">
    <w:name w:val="Hyperlink"/>
    <w:basedOn w:val="a0"/>
    <w:uiPriority w:val="99"/>
    <w:semiHidden/>
    <w:unhideWhenUsed/>
    <w:rsid w:val="00201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77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01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y.hrbeu.edu.cn/_upload/article/files/a8/44/ee3a23254e9f8279eba89c79353c/9bbc7dfa-9500-4aa9-a3e9-4b9377c9c0f5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yjsy.hrbeu.edu.cn/" TargetMode="External"/><Relationship Id="rId9" Type="http://schemas.openxmlformats.org/officeDocument/2006/relationships/hyperlink" Target="http://yjsy.hrbeu.edu.cn/_upload/article/files/a8/44/ee3a23254e9f8279eba89c79353c/820ac561-f671-4ff7-9aea-51920c2c484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xiaoqiang</dc:creator>
  <cp:keywords/>
  <dc:description/>
  <cp:lastModifiedBy>ding xiaoqiang</cp:lastModifiedBy>
  <cp:revision>2</cp:revision>
  <dcterms:created xsi:type="dcterms:W3CDTF">2019-03-07T07:54:00Z</dcterms:created>
  <dcterms:modified xsi:type="dcterms:W3CDTF">2019-03-07T07:58:00Z</dcterms:modified>
</cp:coreProperties>
</file>