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F65CE" w14:textId="77777777" w:rsidR="00BB1686" w:rsidRPr="00D2030F" w:rsidRDefault="0070431E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关于启动</w:t>
      </w:r>
      <w:r>
        <w:rPr>
          <w:rFonts w:ascii="方正小标宋简体" w:eastAsia="方正小标宋简体"/>
          <w:sz w:val="36"/>
          <w:szCs w:val="36"/>
        </w:rPr>
        <w:t>2024年研究</w:t>
      </w:r>
      <w:r w:rsidRPr="00D2030F">
        <w:rPr>
          <w:rFonts w:ascii="方正小标宋简体" w:eastAsia="方正小标宋简体"/>
          <w:sz w:val="36"/>
          <w:szCs w:val="36"/>
        </w:rPr>
        <w:t>生学科交叉课程建设的通知</w:t>
      </w:r>
    </w:p>
    <w:p w14:paraId="529169F9" w14:textId="44591D64" w:rsidR="00BB1686" w:rsidRPr="00D2030F" w:rsidRDefault="004323A0">
      <w:pPr>
        <w:spacing w:after="0" w:line="240" w:lineRule="auto"/>
        <w:ind w:firstLineChars="200" w:firstLine="640"/>
        <w:jc w:val="both"/>
        <w:rPr>
          <w:rFonts w:ascii="仿宋_GB2312" w:eastAsia="仿宋_GB2312" w:hAnsi="等线" w:cs="Times New Roman"/>
          <w:sz w:val="32"/>
          <w:szCs w:val="32"/>
          <w14:ligatures w14:val="none"/>
        </w:rPr>
      </w:pP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为推进学校综合改革</w:t>
      </w:r>
      <w:r w:rsidR="00FA0AF8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任务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，</w:t>
      </w:r>
      <w:r w:rsidR="0070431E" w:rsidRPr="00D2030F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进一步深化学校学科</w:t>
      </w:r>
      <w:r w:rsidR="0098395B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交叉</w:t>
      </w:r>
      <w:r w:rsidR="0070431E" w:rsidRPr="00D2030F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内涵建设，创新交叉融合机制，打破学科专业壁垒，培养交叉复合型创新人才，根据教育部 财政部 国家发展改革委《关于深入推进世界一流大学和一流学科建设的若干意见》（教研</w:t>
      </w:r>
      <w:r w:rsidR="0070431E" w:rsidRPr="00D2030F">
        <w:rPr>
          <w:rFonts w:ascii="仿宋_GB2312" w:eastAsia="仿宋_GB2312" w:hAnsi="等线" w:cs="Times New Roman"/>
          <w:sz w:val="32"/>
          <w:szCs w:val="32"/>
          <w14:ligatures w14:val="none"/>
        </w:rPr>
        <w:t>〔</w:t>
      </w:r>
      <w:r w:rsidR="0070431E" w:rsidRPr="00D2030F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2</w:t>
      </w:r>
      <w:r w:rsidR="0070431E" w:rsidRPr="00D2030F">
        <w:rPr>
          <w:rFonts w:ascii="仿宋_GB2312" w:eastAsia="仿宋_GB2312" w:hAnsi="等线" w:cs="Times New Roman"/>
          <w:sz w:val="32"/>
          <w:szCs w:val="32"/>
          <w14:ligatures w14:val="none"/>
        </w:rPr>
        <w:t>022〕1</w:t>
      </w:r>
      <w:r w:rsidR="0070431E" w:rsidRPr="00D2030F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号）有关要求，学校拟深化交叉学科人才培养内涵建设，依托现有交叉学科，启动学科交叉课程培育工作。</w:t>
      </w:r>
    </w:p>
    <w:p w14:paraId="2F9B6301" w14:textId="77777777" w:rsidR="00BB1686" w:rsidRPr="00D2030F" w:rsidRDefault="0070431E">
      <w:pPr>
        <w:numPr>
          <w:ilvl w:val="0"/>
          <w:numId w:val="1"/>
        </w:numPr>
        <w:spacing w:after="0" w:line="240" w:lineRule="auto"/>
        <w:ind w:firstLineChars="200" w:firstLine="640"/>
        <w:jc w:val="both"/>
        <w:outlineLvl w:val="0"/>
        <w:rPr>
          <w:rFonts w:ascii="黑体" w:eastAsia="黑体" w:hAnsi="黑体" w:cs="Times New Roman"/>
          <w:sz w:val="32"/>
          <w:szCs w:val="32"/>
          <w14:ligatures w14:val="none"/>
        </w:rPr>
      </w:pPr>
      <w:r w:rsidRPr="00D2030F">
        <w:rPr>
          <w:rFonts w:ascii="黑体" w:eastAsia="黑体" w:hAnsi="黑体" w:cs="Times New Roman" w:hint="eastAsia"/>
          <w:sz w:val="32"/>
          <w:szCs w:val="32"/>
          <w14:ligatures w14:val="none"/>
        </w:rPr>
        <w:t>工作要求</w:t>
      </w:r>
    </w:p>
    <w:p w14:paraId="7731E644" w14:textId="77777777" w:rsidR="00BB1686" w:rsidRPr="00D2030F" w:rsidRDefault="0070431E">
      <w:pPr>
        <w:numPr>
          <w:ilvl w:val="0"/>
          <w:numId w:val="2"/>
        </w:numPr>
        <w:spacing w:after="0" w:line="240" w:lineRule="auto"/>
        <w:ind w:firstLineChars="200" w:firstLine="643"/>
        <w:jc w:val="both"/>
        <w:outlineLvl w:val="1"/>
        <w:rPr>
          <w:rFonts w:ascii="楷体" w:eastAsia="楷体" w:hAnsi="楷体" w:cs="Times New Roman"/>
          <w:b/>
          <w:bCs/>
          <w:sz w:val="32"/>
          <w:szCs w:val="32"/>
          <w14:ligatures w14:val="none"/>
        </w:rPr>
      </w:pPr>
      <w:r w:rsidRPr="00D2030F">
        <w:rPr>
          <w:rFonts w:ascii="楷体" w:eastAsia="楷体" w:hAnsi="楷体" w:cs="Times New Roman" w:hint="eastAsia"/>
          <w:b/>
          <w:bCs/>
          <w:sz w:val="32"/>
          <w:szCs w:val="32"/>
          <w14:ligatures w14:val="none"/>
        </w:rPr>
        <w:t>面向对象</w:t>
      </w:r>
    </w:p>
    <w:p w14:paraId="505BB4CA" w14:textId="423DA997" w:rsidR="00BB1686" w:rsidRDefault="00FE0FAA">
      <w:pPr>
        <w:spacing w:after="0" w:line="240" w:lineRule="auto"/>
        <w:ind w:firstLineChars="200" w:firstLine="640"/>
        <w:jc w:val="both"/>
        <w:rPr>
          <w:rFonts w:ascii="仿宋_GB2312" w:eastAsia="仿宋_GB2312" w:hAnsi="等线" w:cs="Times New Roman"/>
          <w:sz w:val="32"/>
          <w:szCs w:val="32"/>
          <w14:ligatures w14:val="none"/>
        </w:rPr>
      </w:pP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面向全校研究课程，对于</w:t>
      </w:r>
      <w:r w:rsidR="0070431E" w:rsidRPr="00D2030F">
        <w:rPr>
          <w:rFonts w:ascii="仿宋_GB2312" w:eastAsia="仿宋_GB2312" w:hAnsi="等线" w:cs="Times New Roman" w:hint="eastAsia"/>
          <w:b/>
          <w:bCs/>
          <w:sz w:val="32"/>
          <w:szCs w:val="32"/>
          <w14:ligatures w14:val="none"/>
        </w:rPr>
        <w:t>综合改革</w:t>
      </w:r>
      <w:r w:rsidR="00950C03">
        <w:rPr>
          <w:rFonts w:ascii="仿宋_GB2312" w:eastAsia="仿宋_GB2312" w:hAnsi="等线" w:cs="Times New Roman" w:hint="eastAsia"/>
          <w:b/>
          <w:bCs/>
          <w:sz w:val="32"/>
          <w:szCs w:val="32"/>
          <w14:ligatures w14:val="none"/>
        </w:rPr>
        <w:t>任务</w:t>
      </w:r>
      <w:r w:rsidR="0070431E" w:rsidRPr="00D2030F">
        <w:rPr>
          <w:rFonts w:ascii="仿宋_GB2312" w:eastAsia="仿宋_GB2312" w:hAnsi="等线" w:cs="Times New Roman" w:hint="eastAsia"/>
          <w:b/>
          <w:bCs/>
          <w:sz w:val="32"/>
          <w:szCs w:val="32"/>
          <w14:ligatures w14:val="none"/>
        </w:rPr>
        <w:t>校级支撑团队</w:t>
      </w:r>
      <w:r w:rsidR="0070431E" w:rsidRPr="00D2030F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学院</w:t>
      </w:r>
      <w:r w:rsidR="00301E94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重点支持</w:t>
      </w:r>
      <w:r w:rsidR="0070431E" w:rsidRPr="00D2030F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，且支撑团队作为主要参与团队参与建设。其他学</w:t>
      </w:r>
      <w:r w:rsidR="0070431E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院鼓励探索建设。</w:t>
      </w:r>
      <w:bookmarkStart w:id="0" w:name="_GoBack"/>
      <w:bookmarkEnd w:id="0"/>
    </w:p>
    <w:p w14:paraId="69338D69" w14:textId="77777777" w:rsidR="00BB1686" w:rsidRDefault="0070431E">
      <w:pPr>
        <w:numPr>
          <w:ilvl w:val="0"/>
          <w:numId w:val="3"/>
        </w:numPr>
        <w:spacing w:after="0" w:line="240" w:lineRule="auto"/>
        <w:ind w:firstLineChars="200" w:firstLine="643"/>
        <w:jc w:val="both"/>
        <w:outlineLvl w:val="1"/>
        <w:rPr>
          <w:rFonts w:ascii="楷体" w:eastAsia="楷体" w:hAnsi="楷体" w:cs="Times New Roman"/>
          <w:b/>
          <w:bCs/>
          <w:sz w:val="32"/>
          <w:szCs w:val="32"/>
          <w14:ligatures w14:val="none"/>
        </w:rPr>
      </w:pPr>
      <w:r>
        <w:rPr>
          <w:rFonts w:ascii="楷体" w:eastAsia="楷体" w:hAnsi="楷体" w:cs="Times New Roman" w:hint="eastAsia"/>
          <w:b/>
          <w:bCs/>
          <w:sz w:val="32"/>
          <w:szCs w:val="32"/>
          <w14:ligatures w14:val="none"/>
        </w:rPr>
        <w:t>建设要求</w:t>
      </w:r>
    </w:p>
    <w:p w14:paraId="79C4E1CA" w14:textId="5A9EF20C" w:rsidR="00BB1686" w:rsidRDefault="0070431E">
      <w:pPr>
        <w:spacing w:after="0" w:line="240" w:lineRule="auto"/>
        <w:ind w:firstLineChars="200" w:firstLine="640"/>
        <w:jc w:val="both"/>
        <w:rPr>
          <w:rFonts w:ascii="仿宋_GB2312" w:eastAsia="仿宋_GB2312" w:hAnsi="等线" w:cs="Times New Roman"/>
          <w:sz w:val="32"/>
          <w:szCs w:val="32"/>
          <w14:ligatures w14:val="none"/>
        </w:rPr>
      </w:pP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1</w:t>
      </w:r>
      <w:r>
        <w:rPr>
          <w:rFonts w:ascii="仿宋_GB2312" w:eastAsia="仿宋_GB2312" w:hAnsi="等线" w:cs="Times New Roman"/>
          <w:sz w:val="32"/>
          <w:szCs w:val="32"/>
          <w14:ligatures w14:val="none"/>
        </w:rPr>
        <w:t>.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基本要求：根据新时代国家对交叉复合型人才培养需求，</w:t>
      </w:r>
      <w:r w:rsidR="002E6762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落实</w:t>
      </w:r>
      <w:r w:rsidR="0022452D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“</w:t>
      </w:r>
      <w:r w:rsidR="006436E3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边研</w:t>
      </w:r>
      <w:r w:rsidR="0029010A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边用边学</w:t>
      </w:r>
      <w:r w:rsidR="0022452D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”</w:t>
      </w:r>
      <w:r w:rsidR="002E6762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课程体系</w:t>
      </w:r>
      <w:r w:rsidR="006436E3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理念，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通过课程新建或现有课程重构等方式，开展学科交叉课程建设工作。课程授课内容需跨学院系统整合两个及以上学科门类或</w:t>
      </w:r>
      <w:r>
        <w:rPr>
          <w:rFonts w:ascii="仿宋_GB2312" w:eastAsia="仿宋_GB2312" w:hAnsi="等线" w:cs="Times New Roman" w:hint="eastAsia"/>
          <w:b/>
          <w:bCs/>
          <w:sz w:val="32"/>
          <w:szCs w:val="32"/>
          <w14:ligatures w14:val="none"/>
        </w:rPr>
        <w:t>非相近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一级学科的知识，通过不同学科专业内容的共融、联动和互补，实现跨学科贯通知识整合。</w:t>
      </w:r>
    </w:p>
    <w:p w14:paraId="1116EAC3" w14:textId="2805F9AF" w:rsidR="00BB1686" w:rsidRDefault="0070431E">
      <w:pPr>
        <w:spacing w:after="0" w:line="240" w:lineRule="auto"/>
        <w:ind w:firstLineChars="200" w:firstLine="640"/>
        <w:jc w:val="both"/>
        <w:rPr>
          <w:rFonts w:ascii="仿宋_GB2312" w:eastAsia="仿宋_GB2312" w:hAnsi="等线" w:cs="Times New Roman"/>
          <w:sz w:val="32"/>
          <w:szCs w:val="32"/>
          <w14:ligatures w14:val="none"/>
        </w:rPr>
      </w:pPr>
      <w:r>
        <w:rPr>
          <w:rFonts w:ascii="仿宋_GB2312" w:eastAsia="仿宋_GB2312" w:hAnsi="等线" w:cs="Times New Roman"/>
          <w:sz w:val="32"/>
          <w:szCs w:val="32"/>
          <w14:ligatures w14:val="none"/>
        </w:rPr>
        <w:t>2.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教师团队。各课程需要组建学科交叉课程教学团队，原则上团队总人数不得少于3人，由跨学科支撑团队选派高级职称优秀教师担任。</w:t>
      </w:r>
    </w:p>
    <w:p w14:paraId="3738EF5E" w14:textId="36CFC502" w:rsidR="00BB1686" w:rsidRDefault="0070431E">
      <w:pPr>
        <w:spacing w:after="0" w:line="240" w:lineRule="auto"/>
        <w:ind w:firstLineChars="200" w:firstLine="640"/>
        <w:jc w:val="both"/>
        <w:rPr>
          <w:rFonts w:ascii="仿宋_GB2312" w:eastAsia="仿宋_GB2312" w:hAnsi="等线" w:cs="Times New Roman"/>
          <w:sz w:val="32"/>
          <w:szCs w:val="32"/>
          <w14:ligatures w14:val="none"/>
        </w:rPr>
      </w:pPr>
      <w:r>
        <w:rPr>
          <w:rFonts w:ascii="仿宋_GB2312" w:eastAsia="仿宋_GB2312" w:hAnsi="等线" w:cs="Times New Roman"/>
          <w:sz w:val="32"/>
          <w:szCs w:val="32"/>
          <w14:ligatures w14:val="none"/>
        </w:rPr>
        <w:lastRenderedPageBreak/>
        <w:t>3.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教学实施。课程设计既要体现综合性，也要注重交叉性，将</w:t>
      </w:r>
      <w:r w:rsidR="001D37BE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学科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交叉涉及新概念、新理论、新方法融入到专业领域核心课程中，充分利用研讨、案例等教学方式对学生进行启发式教学</w:t>
      </w:r>
      <w:r w:rsidR="00415708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，合理构建多学科交叉融合的课程体系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。鼓励邀请国内外高水平学者、领军行业企业首席专家参与课程设计和建设。</w:t>
      </w:r>
    </w:p>
    <w:p w14:paraId="1E43A94A" w14:textId="77777777" w:rsidR="00BB1686" w:rsidRDefault="0070431E">
      <w:pPr>
        <w:spacing w:after="0" w:line="240" w:lineRule="auto"/>
        <w:ind w:firstLineChars="200" w:firstLine="640"/>
        <w:jc w:val="both"/>
        <w:rPr>
          <w:rFonts w:ascii="仿宋_GB2312" w:eastAsia="仿宋_GB2312" w:hAnsi="等线" w:cs="Times New Roman"/>
          <w:sz w:val="32"/>
          <w:szCs w:val="32"/>
          <w14:ligatures w14:val="none"/>
        </w:rPr>
      </w:pPr>
      <w:r>
        <w:rPr>
          <w:rFonts w:ascii="仿宋_GB2312" w:eastAsia="仿宋_GB2312" w:hAnsi="等线" w:cs="Times New Roman"/>
          <w:sz w:val="32"/>
          <w:szCs w:val="32"/>
          <w14:ligatures w14:val="none"/>
        </w:rPr>
        <w:t>4.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教学目标。教学目标应与相关交叉学科内涵及人才培养目标紧密相关，满足国家和社会对交叉学科人才培养需求。</w:t>
      </w:r>
    </w:p>
    <w:p w14:paraId="24C241F1" w14:textId="77777777" w:rsidR="00BB1686" w:rsidRDefault="0070431E">
      <w:pPr>
        <w:spacing w:after="0" w:line="240" w:lineRule="auto"/>
        <w:ind w:firstLineChars="200" w:firstLine="640"/>
        <w:jc w:val="both"/>
        <w:rPr>
          <w:rFonts w:ascii="仿宋_GB2312" w:eastAsia="仿宋_GB2312" w:hAnsi="等线" w:cs="Times New Roman"/>
          <w:sz w:val="32"/>
          <w:szCs w:val="32"/>
          <w14:ligatures w14:val="none"/>
        </w:rPr>
      </w:pPr>
      <w:r>
        <w:rPr>
          <w:rFonts w:ascii="仿宋_GB2312" w:eastAsia="仿宋_GB2312" w:hAnsi="等线" w:cs="Times New Roman"/>
          <w:sz w:val="32"/>
          <w:szCs w:val="32"/>
          <w14:ligatures w14:val="none"/>
        </w:rPr>
        <w:t>5.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教学大纲。学科交叉课程需要撰写课程教学大纲，大纲应体现课程交叉性、合理性，完整填写学科交叉课程教学团队，相关负责人需根据大纲模板撰写要求认真设计并填写《哈尔滨工程大学交叉学科课程教学大纲》（附件2）。</w:t>
      </w:r>
    </w:p>
    <w:p w14:paraId="4B688E05" w14:textId="77777777" w:rsidR="00BB1686" w:rsidRDefault="0070431E">
      <w:pPr>
        <w:numPr>
          <w:ilvl w:val="0"/>
          <w:numId w:val="1"/>
        </w:numPr>
        <w:spacing w:after="0" w:line="240" w:lineRule="auto"/>
        <w:ind w:firstLineChars="200" w:firstLine="640"/>
        <w:jc w:val="both"/>
        <w:outlineLvl w:val="0"/>
        <w:rPr>
          <w:rFonts w:ascii="黑体" w:eastAsia="黑体" w:hAnsi="黑体" w:cs="Times New Roman"/>
          <w:sz w:val="32"/>
          <w:szCs w:val="32"/>
          <w14:ligatures w14:val="none"/>
        </w:rPr>
      </w:pPr>
      <w:r>
        <w:rPr>
          <w:rFonts w:ascii="黑体" w:eastAsia="黑体" w:hAnsi="黑体" w:cs="Times New Roman" w:hint="eastAsia"/>
          <w:sz w:val="32"/>
          <w:szCs w:val="32"/>
          <w14:ligatures w14:val="none"/>
        </w:rPr>
        <w:t>工作安排</w:t>
      </w:r>
    </w:p>
    <w:p w14:paraId="051D3CFF" w14:textId="5153C8D6" w:rsidR="00BB1686" w:rsidRDefault="0070431E">
      <w:pPr>
        <w:spacing w:after="0" w:line="240" w:lineRule="auto"/>
        <w:ind w:firstLineChars="200" w:firstLine="640"/>
        <w:jc w:val="both"/>
        <w:rPr>
          <w:rFonts w:ascii="仿宋_GB2312" w:eastAsia="仿宋_GB2312" w:hAnsi="等线" w:cs="Times New Roman"/>
          <w:sz w:val="32"/>
          <w:szCs w:val="32"/>
          <w14:ligatures w14:val="none"/>
        </w:rPr>
      </w:pP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研究生院及相关学院设立专项经费，确保交叉学科课程建设</w:t>
      </w:r>
      <w:r w:rsidR="00A454A3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，</w:t>
      </w:r>
      <w:r w:rsidR="00800D52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其中</w:t>
      </w:r>
      <w:r w:rsidR="00A454A3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研究生院支持启动经费</w:t>
      </w:r>
      <w:r w:rsidR="00A454A3">
        <w:rPr>
          <w:rFonts w:ascii="仿宋_GB2312" w:eastAsia="仿宋_GB2312" w:hAnsi="等线" w:cs="Times New Roman"/>
          <w:sz w:val="32"/>
          <w:szCs w:val="32"/>
          <w14:ligatures w14:val="none"/>
        </w:rPr>
        <w:t>2</w:t>
      </w:r>
      <w:r w:rsidR="00A454A3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万元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。各有关学院应深入论证，打造反映各自学科前沿研究方向、多学科交叉融合的专业课程，课程需经过多轮高水平专家审议，有详细论证过程及论证报告，形成完整课程大纲，研究生院预计于2</w:t>
      </w:r>
      <w:r>
        <w:rPr>
          <w:rFonts w:ascii="仿宋_GB2312" w:eastAsia="仿宋_GB2312" w:hAnsi="等线" w:cs="Times New Roman"/>
          <w:sz w:val="32"/>
          <w:szCs w:val="32"/>
          <w14:ligatures w14:val="none"/>
        </w:rPr>
        <w:t>024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年5月对相关学院交叉学科课程建设情况展开课程开设评审，并在课程完成一轮授课后组织开展课程实际建设情况评议，</w:t>
      </w:r>
      <w:r w:rsidRPr="005E3A60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评议通过课程纳入学校</w:t>
      </w:r>
      <w:r w:rsidR="00894063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研究生优质</w:t>
      </w:r>
      <w:r w:rsidRPr="005E3A60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课程建设</w:t>
      </w:r>
      <w:r w:rsidR="00894063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库</w:t>
      </w:r>
      <w:r w:rsidRPr="005E3A60"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。</w:t>
      </w:r>
    </w:p>
    <w:p w14:paraId="4DB9BAAF" w14:textId="77777777" w:rsidR="00BB1686" w:rsidRDefault="0070431E">
      <w:pPr>
        <w:spacing w:after="0" w:line="240" w:lineRule="auto"/>
        <w:ind w:firstLineChars="200" w:firstLine="640"/>
        <w:jc w:val="both"/>
        <w:rPr>
          <w:rFonts w:ascii="黑体" w:eastAsia="黑体" w:hAnsi="黑体" w:cs="黑体"/>
          <w:sz w:val="32"/>
          <w:szCs w:val="32"/>
          <w14:ligatures w14:val="none"/>
        </w:rPr>
      </w:pPr>
      <w:r>
        <w:rPr>
          <w:rFonts w:ascii="黑体" w:eastAsia="黑体" w:hAnsi="黑体" w:cs="黑体" w:hint="eastAsia"/>
          <w:sz w:val="32"/>
          <w:szCs w:val="32"/>
          <w14:ligatures w14:val="none"/>
        </w:rPr>
        <w:t>三、其他</w:t>
      </w:r>
    </w:p>
    <w:p w14:paraId="693BA051" w14:textId="165F1362" w:rsidR="00BB1686" w:rsidRDefault="0070431E">
      <w:pPr>
        <w:spacing w:after="0" w:line="240" w:lineRule="auto"/>
        <w:ind w:firstLineChars="200" w:firstLine="640"/>
        <w:jc w:val="both"/>
        <w:rPr>
          <w:rFonts w:ascii="仿宋_GB2312" w:eastAsia="仿宋_GB2312" w:hAnsi="等线" w:cs="Times New Roman"/>
          <w:sz w:val="32"/>
          <w:szCs w:val="32"/>
          <w14:ligatures w14:val="none"/>
        </w:rPr>
      </w:pP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lastRenderedPageBreak/>
        <w:t>各单位于4月1</w:t>
      </w:r>
      <w:r w:rsidR="00A8404A">
        <w:rPr>
          <w:rFonts w:ascii="仿宋_GB2312" w:eastAsia="仿宋_GB2312" w:hAnsi="等线" w:cs="Times New Roman"/>
          <w:sz w:val="32"/>
          <w:szCs w:val="32"/>
          <w14:ligatures w14:val="none"/>
        </w:rPr>
        <w:t>2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日前报送《哈尔滨工程大学</w:t>
      </w:r>
      <w:r>
        <w:rPr>
          <w:rFonts w:ascii="仿宋_GB2312" w:eastAsia="仿宋_GB2312" w:hAnsi="等线" w:cs="Times New Roman"/>
          <w:sz w:val="32"/>
          <w:szCs w:val="32"/>
          <w14:ligatures w14:val="none"/>
        </w:rPr>
        <w:t>2024年学科交叉课程建设申报汇总表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》（附件1），于5月10日前报送《哈尔滨工程大学学科交叉课程教学大纲模板》，电子版发送至邮箱yjsypyb@hrbeu.edu.cn</w:t>
      </w:r>
    </w:p>
    <w:p w14:paraId="2F822DFA" w14:textId="77777777" w:rsidR="00BB1686" w:rsidRDefault="00BB1686">
      <w:pPr>
        <w:spacing w:after="0" w:line="240" w:lineRule="auto"/>
        <w:ind w:firstLineChars="200" w:firstLine="640"/>
        <w:jc w:val="both"/>
        <w:rPr>
          <w:rFonts w:ascii="仿宋_GB2312" w:eastAsia="仿宋_GB2312" w:hAnsi="等线" w:cs="Times New Roman"/>
          <w:sz w:val="32"/>
          <w:szCs w:val="32"/>
          <w14:ligatures w14:val="none"/>
        </w:rPr>
      </w:pPr>
    </w:p>
    <w:p w14:paraId="302A8E89" w14:textId="77777777" w:rsidR="00BB1686" w:rsidRDefault="0070431E">
      <w:pPr>
        <w:spacing w:after="0" w:line="240" w:lineRule="auto"/>
        <w:ind w:firstLineChars="200" w:firstLine="640"/>
        <w:jc w:val="both"/>
        <w:rPr>
          <w:rFonts w:ascii="仿宋_GB2312" w:eastAsia="仿宋_GB2312" w:hAnsi="等线" w:cs="Times New Roman"/>
          <w:sz w:val="32"/>
          <w:szCs w:val="32"/>
          <w14:ligatures w14:val="none"/>
        </w:rPr>
      </w:pP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 xml:space="preserve">联系人及方式：郭琳琳  </w:t>
      </w:r>
      <w:r>
        <w:rPr>
          <w:rFonts w:ascii="仿宋_GB2312" w:eastAsia="仿宋_GB2312" w:hAnsi="等线" w:cs="Times New Roman"/>
          <w:sz w:val="32"/>
          <w:szCs w:val="32"/>
          <w14:ligatures w14:val="none"/>
        </w:rPr>
        <w:t>13644611294</w:t>
      </w:r>
    </w:p>
    <w:p w14:paraId="6BAAF8E1" w14:textId="77777777" w:rsidR="00BB1686" w:rsidRDefault="0070431E">
      <w:pPr>
        <w:spacing w:after="0" w:line="240" w:lineRule="auto"/>
        <w:ind w:firstLineChars="885" w:firstLine="2832"/>
        <w:jc w:val="both"/>
        <w:rPr>
          <w:rFonts w:ascii="仿宋_GB2312" w:eastAsia="仿宋_GB2312" w:hAnsi="等线" w:cs="Times New Roman"/>
          <w:sz w:val="32"/>
          <w:szCs w:val="32"/>
          <w14:ligatures w14:val="none"/>
        </w:rPr>
      </w:pP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魏云翔  15148331422</w:t>
      </w:r>
    </w:p>
    <w:p w14:paraId="191ACB26" w14:textId="77777777" w:rsidR="00BB1686" w:rsidRDefault="0070431E">
      <w:pPr>
        <w:spacing w:after="0" w:line="240" w:lineRule="auto"/>
        <w:ind w:leftChars="291" w:left="1840" w:hangingChars="375" w:hanging="1200"/>
        <w:jc w:val="both"/>
        <w:rPr>
          <w:rFonts w:ascii="仿宋_GB2312" w:eastAsia="仿宋_GB2312" w:hAnsi="等线" w:cs="Times New Roman"/>
          <w:sz w:val="32"/>
          <w:szCs w:val="32"/>
          <w14:ligatures w14:val="none"/>
        </w:rPr>
      </w:pP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附件：1.哈尔滨工程大学</w:t>
      </w:r>
      <w:r>
        <w:rPr>
          <w:rFonts w:ascii="仿宋_GB2312" w:eastAsia="仿宋_GB2312" w:hAnsi="等线" w:cs="Times New Roman"/>
          <w:sz w:val="32"/>
          <w:szCs w:val="32"/>
          <w14:ligatures w14:val="none"/>
        </w:rPr>
        <w:t>2024年学科交叉课程建设申报汇总表</w:t>
      </w:r>
    </w:p>
    <w:p w14:paraId="33F02A93" w14:textId="77777777" w:rsidR="00BB1686" w:rsidRDefault="0070431E">
      <w:pPr>
        <w:spacing w:after="0" w:line="240" w:lineRule="auto"/>
        <w:ind w:firstLineChars="487" w:firstLine="1558"/>
        <w:jc w:val="both"/>
        <w:rPr>
          <w:rFonts w:ascii="仿宋_GB2312" w:eastAsia="仿宋_GB2312" w:hAnsi="等线" w:cs="Times New Roman"/>
          <w:sz w:val="32"/>
          <w:szCs w:val="32"/>
          <w14:ligatures w14:val="none"/>
        </w:rPr>
      </w:pP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2.哈尔滨工程大学学科交叉课程教学大纲模板</w:t>
      </w:r>
    </w:p>
    <w:p w14:paraId="1F9E24F8" w14:textId="77777777" w:rsidR="00BB1686" w:rsidRDefault="00BB1686">
      <w:pPr>
        <w:spacing w:after="0" w:line="240" w:lineRule="auto"/>
        <w:ind w:right="640" w:firstLineChars="200" w:firstLine="640"/>
        <w:jc w:val="right"/>
        <w:rPr>
          <w:rFonts w:ascii="仿宋_GB2312" w:eastAsia="仿宋_GB2312" w:hAnsi="等线" w:cs="Times New Roman"/>
          <w:sz w:val="32"/>
          <w:szCs w:val="32"/>
          <w14:ligatures w14:val="none"/>
        </w:rPr>
      </w:pPr>
    </w:p>
    <w:p w14:paraId="10FCF039" w14:textId="77777777" w:rsidR="00BB1686" w:rsidRDefault="0070431E">
      <w:pPr>
        <w:spacing w:after="0" w:line="240" w:lineRule="auto"/>
        <w:ind w:right="640" w:firstLineChars="200" w:firstLine="640"/>
        <w:jc w:val="right"/>
        <w:rPr>
          <w:rFonts w:ascii="仿宋_GB2312" w:eastAsia="仿宋_GB2312" w:hAnsi="等线" w:cs="Times New Roman"/>
          <w:sz w:val="32"/>
          <w:szCs w:val="32"/>
          <w14:ligatures w14:val="none"/>
        </w:rPr>
      </w:pP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研究生院</w:t>
      </w:r>
    </w:p>
    <w:p w14:paraId="5298820A" w14:textId="3BDCAB7E" w:rsidR="00BB1686" w:rsidRDefault="0070431E">
      <w:pPr>
        <w:spacing w:after="0" w:line="240" w:lineRule="auto"/>
        <w:ind w:firstLineChars="200" w:firstLine="640"/>
        <w:jc w:val="right"/>
        <w:rPr>
          <w:rFonts w:ascii="仿宋_GB2312" w:eastAsia="仿宋_GB2312" w:hAnsi="等线" w:cs="Times New Roman"/>
          <w:sz w:val="32"/>
          <w:szCs w:val="32"/>
          <w14:ligatures w14:val="none"/>
        </w:rPr>
      </w:pP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2</w:t>
      </w:r>
      <w:r>
        <w:rPr>
          <w:rFonts w:ascii="仿宋_GB2312" w:eastAsia="仿宋_GB2312" w:hAnsi="等线" w:cs="Times New Roman"/>
          <w:sz w:val="32"/>
          <w:szCs w:val="32"/>
          <w14:ligatures w14:val="none"/>
        </w:rPr>
        <w:t>024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年</w:t>
      </w:r>
      <w:r w:rsidR="00F411BE">
        <w:rPr>
          <w:rFonts w:ascii="仿宋_GB2312" w:eastAsia="仿宋_GB2312" w:hAnsi="等线" w:cs="Times New Roman"/>
          <w:sz w:val="32"/>
          <w:szCs w:val="32"/>
          <w14:ligatures w14:val="none"/>
        </w:rPr>
        <w:t>4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月</w:t>
      </w:r>
      <w:r w:rsidR="00A31ECD">
        <w:rPr>
          <w:rFonts w:ascii="仿宋_GB2312" w:eastAsia="仿宋_GB2312" w:hAnsi="等线" w:cs="Times New Roman"/>
          <w:sz w:val="32"/>
          <w:szCs w:val="32"/>
          <w14:ligatures w14:val="none"/>
        </w:rPr>
        <w:t>2</w:t>
      </w:r>
      <w:r>
        <w:rPr>
          <w:rFonts w:ascii="仿宋_GB2312" w:eastAsia="仿宋_GB2312" w:hAnsi="等线" w:cs="Times New Roman" w:hint="eastAsia"/>
          <w:sz w:val="32"/>
          <w:szCs w:val="32"/>
          <w14:ligatures w14:val="none"/>
        </w:rPr>
        <w:t>日</w:t>
      </w:r>
    </w:p>
    <w:sectPr w:rsidR="00BB16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81F63" w14:textId="77777777" w:rsidR="006F78FF" w:rsidRDefault="006F78FF">
      <w:pPr>
        <w:spacing w:line="240" w:lineRule="auto"/>
      </w:pPr>
      <w:r>
        <w:separator/>
      </w:r>
    </w:p>
  </w:endnote>
  <w:endnote w:type="continuationSeparator" w:id="0">
    <w:p w14:paraId="2C4B6CFD" w14:textId="77777777" w:rsidR="006F78FF" w:rsidRDefault="006F7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29C58" w14:textId="77777777" w:rsidR="006F78FF" w:rsidRDefault="006F78FF">
      <w:pPr>
        <w:spacing w:after="0"/>
      </w:pPr>
      <w:r>
        <w:separator/>
      </w:r>
    </w:p>
  </w:footnote>
  <w:footnote w:type="continuationSeparator" w:id="0">
    <w:p w14:paraId="2CC82D15" w14:textId="77777777" w:rsidR="006F78FF" w:rsidRDefault="006F78F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641DE"/>
    <w:multiLevelType w:val="singleLevel"/>
    <w:tmpl w:val="186641DE"/>
    <w:lvl w:ilvl="0">
      <w:start w:val="1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2B03484C"/>
    <w:multiLevelType w:val="singleLevel"/>
    <w:tmpl w:val="2B03484C"/>
    <w:lvl w:ilvl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2" w15:restartNumberingAfterBreak="0">
    <w:nsid w:val="469D3035"/>
    <w:multiLevelType w:val="singleLevel"/>
    <w:tmpl w:val="469D3035"/>
    <w:lvl w:ilvl="0">
      <w:start w:val="2"/>
      <w:numFmt w:val="chineseCountingThousand"/>
      <w:suff w:val="nothing"/>
      <w:lvlText w:val="（%1）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RmNjk0NjQ0OGJhZjZmN2Q5Yjc3MTk2ODE0YjgwYmUifQ=="/>
  </w:docVars>
  <w:rsids>
    <w:rsidRoot w:val="00491BE7"/>
    <w:rsid w:val="00025003"/>
    <w:rsid w:val="000337EE"/>
    <w:rsid w:val="0007054C"/>
    <w:rsid w:val="000F5F25"/>
    <w:rsid w:val="00113611"/>
    <w:rsid w:val="00197CA5"/>
    <w:rsid w:val="001B0312"/>
    <w:rsid w:val="001C2CD1"/>
    <w:rsid w:val="001D37BE"/>
    <w:rsid w:val="00221C15"/>
    <w:rsid w:val="0022452D"/>
    <w:rsid w:val="00241FF1"/>
    <w:rsid w:val="002645C0"/>
    <w:rsid w:val="0029010A"/>
    <w:rsid w:val="002C5784"/>
    <w:rsid w:val="002E6762"/>
    <w:rsid w:val="002F0364"/>
    <w:rsid w:val="00301E94"/>
    <w:rsid w:val="00320E22"/>
    <w:rsid w:val="00336005"/>
    <w:rsid w:val="00372F7A"/>
    <w:rsid w:val="003B0C5C"/>
    <w:rsid w:val="00415708"/>
    <w:rsid w:val="004323A0"/>
    <w:rsid w:val="00471792"/>
    <w:rsid w:val="00491BE7"/>
    <w:rsid w:val="004D770C"/>
    <w:rsid w:val="0050493D"/>
    <w:rsid w:val="00542DC6"/>
    <w:rsid w:val="00556265"/>
    <w:rsid w:val="00566AF8"/>
    <w:rsid w:val="005B0C64"/>
    <w:rsid w:val="005C5034"/>
    <w:rsid w:val="005E3A60"/>
    <w:rsid w:val="005F2062"/>
    <w:rsid w:val="00627DC8"/>
    <w:rsid w:val="0063227E"/>
    <w:rsid w:val="006436E3"/>
    <w:rsid w:val="006C23CC"/>
    <w:rsid w:val="006C5654"/>
    <w:rsid w:val="006F6E1B"/>
    <w:rsid w:val="006F78FF"/>
    <w:rsid w:val="0070431E"/>
    <w:rsid w:val="007066C5"/>
    <w:rsid w:val="007712F0"/>
    <w:rsid w:val="007A4840"/>
    <w:rsid w:val="007B3963"/>
    <w:rsid w:val="007F1985"/>
    <w:rsid w:val="00800D52"/>
    <w:rsid w:val="008052A0"/>
    <w:rsid w:val="00894063"/>
    <w:rsid w:val="00896243"/>
    <w:rsid w:val="00897E46"/>
    <w:rsid w:val="008D7362"/>
    <w:rsid w:val="008F1FB2"/>
    <w:rsid w:val="00927DA8"/>
    <w:rsid w:val="00950C03"/>
    <w:rsid w:val="00967ED5"/>
    <w:rsid w:val="009749F0"/>
    <w:rsid w:val="0098395B"/>
    <w:rsid w:val="00997D57"/>
    <w:rsid w:val="009C1803"/>
    <w:rsid w:val="009E1952"/>
    <w:rsid w:val="00A10696"/>
    <w:rsid w:val="00A31ECD"/>
    <w:rsid w:val="00A368D9"/>
    <w:rsid w:val="00A454A3"/>
    <w:rsid w:val="00A54F67"/>
    <w:rsid w:val="00A8404A"/>
    <w:rsid w:val="00B06DD1"/>
    <w:rsid w:val="00B141B7"/>
    <w:rsid w:val="00B276CC"/>
    <w:rsid w:val="00BB1686"/>
    <w:rsid w:val="00BD2697"/>
    <w:rsid w:val="00BD51C8"/>
    <w:rsid w:val="00C12528"/>
    <w:rsid w:val="00C17C5A"/>
    <w:rsid w:val="00C318AF"/>
    <w:rsid w:val="00C473A3"/>
    <w:rsid w:val="00C50013"/>
    <w:rsid w:val="00C70023"/>
    <w:rsid w:val="00CD0E33"/>
    <w:rsid w:val="00CF0773"/>
    <w:rsid w:val="00D2030F"/>
    <w:rsid w:val="00D214E0"/>
    <w:rsid w:val="00D334E1"/>
    <w:rsid w:val="00D90D10"/>
    <w:rsid w:val="00DD49D7"/>
    <w:rsid w:val="00DE5989"/>
    <w:rsid w:val="00DE6D06"/>
    <w:rsid w:val="00E05B6C"/>
    <w:rsid w:val="00E2476C"/>
    <w:rsid w:val="00E63898"/>
    <w:rsid w:val="00EB3B76"/>
    <w:rsid w:val="00F32BCA"/>
    <w:rsid w:val="00F411BE"/>
    <w:rsid w:val="00F41B16"/>
    <w:rsid w:val="00FA0AF8"/>
    <w:rsid w:val="00FA2C8E"/>
    <w:rsid w:val="00FA36C4"/>
    <w:rsid w:val="00FC1F28"/>
    <w:rsid w:val="00FE0FAA"/>
    <w:rsid w:val="02533F0F"/>
    <w:rsid w:val="2B2D1CAA"/>
    <w:rsid w:val="400C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87FB14"/>
  <w15:docId w15:val="{961B0079-44E1-4496-AFC6-62C12FA4D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160" w:line="278" w:lineRule="auto"/>
    </w:pPr>
    <w:rPr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autoRedefine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autoRedefine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autoRedefine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autoRedefine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Title"/>
    <w:basedOn w:val="a"/>
    <w:next w:val="a"/>
    <w:link w:val="aa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b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autoRedefine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autoRedefine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autoRedefine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autoRedefine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autoRedefine/>
    <w:uiPriority w:val="9"/>
    <w:semiHidden/>
    <w:qFormat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autoRedefine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autoRedefine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autoRedefine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autoRedefine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a">
    <w:name w:val="标题 字符"/>
    <w:basedOn w:val="a0"/>
    <w:link w:val="a9"/>
    <w:autoRedefine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autoRedefine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c">
    <w:name w:val="Quote"/>
    <w:basedOn w:val="a"/>
    <w:next w:val="a"/>
    <w:link w:val="ad"/>
    <w:autoRedefine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d">
    <w:name w:val="引用 字符"/>
    <w:basedOn w:val="a0"/>
    <w:link w:val="ac"/>
    <w:autoRedefine/>
    <w:uiPriority w:val="29"/>
    <w:qFormat/>
    <w:rPr>
      <w:i/>
      <w:iCs/>
      <w:color w:val="404040" w:themeColor="text1" w:themeTint="BF"/>
    </w:rPr>
  </w:style>
  <w:style w:type="paragraph" w:styleId="ae">
    <w:name w:val="List Paragraph"/>
    <w:basedOn w:val="a"/>
    <w:autoRedefine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autoRedefine/>
    <w:uiPriority w:val="21"/>
    <w:qFormat/>
    <w:rPr>
      <w:i/>
      <w:iCs/>
      <w:color w:val="0F4761" w:themeColor="accent1" w:themeShade="BF"/>
    </w:rPr>
  </w:style>
  <w:style w:type="paragraph" w:styleId="af">
    <w:name w:val="Intense Quote"/>
    <w:basedOn w:val="a"/>
    <w:next w:val="a"/>
    <w:link w:val="af0"/>
    <w:autoRedefine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0">
    <w:name w:val="明显引用 字符"/>
    <w:basedOn w:val="a0"/>
    <w:link w:val="af"/>
    <w:autoRedefine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autoRedefine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12455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魏云翔</dc:creator>
  <cp:lastModifiedBy>LX</cp:lastModifiedBy>
  <cp:revision>80</cp:revision>
  <dcterms:created xsi:type="dcterms:W3CDTF">2024-02-23T00:34:00Z</dcterms:created>
  <dcterms:modified xsi:type="dcterms:W3CDTF">2024-04-02T02:03:00Z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3BFD3B55532D4F159FD876A0AC4C780B_12</vt:lpwstr>
  </property>
</Properties>
</file>