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8D830" w14:textId="7B473E90" w:rsidR="00254D02" w:rsidRPr="00254D02" w:rsidRDefault="00254D02" w:rsidP="00254D02">
      <w:pPr>
        <w:jc w:val="left"/>
        <w:rPr>
          <w:rFonts w:ascii="仿宋_GB2312" w:eastAsia="仿宋_GB2312" w:hint="eastAsia"/>
          <w:sz w:val="22"/>
          <w:szCs w:val="44"/>
        </w:rPr>
      </w:pPr>
      <w:bookmarkStart w:id="0" w:name="_GoBack"/>
      <w:r w:rsidRPr="00254D02">
        <w:rPr>
          <w:rFonts w:ascii="仿宋_GB2312" w:eastAsia="仿宋_GB2312" w:hint="eastAsia"/>
          <w:sz w:val="22"/>
          <w:szCs w:val="44"/>
        </w:rPr>
        <w:t>附件3：</w:t>
      </w:r>
    </w:p>
    <w:bookmarkEnd w:id="0"/>
    <w:p w14:paraId="198A190E" w14:textId="4FF01169" w:rsidR="009A12B5" w:rsidRPr="00BD5980" w:rsidRDefault="00C57A15" w:rsidP="00D2072C">
      <w:pPr>
        <w:jc w:val="center"/>
        <w:rPr>
          <w:rFonts w:ascii="方正小标宋简体" w:eastAsia="方正小标宋简体"/>
          <w:sz w:val="44"/>
          <w:szCs w:val="44"/>
        </w:rPr>
      </w:pPr>
      <w:r w:rsidRPr="00BD5980">
        <w:rPr>
          <w:rFonts w:ascii="方正小标宋简体" w:eastAsia="方正小标宋简体" w:hint="eastAsia"/>
          <w:sz w:val="44"/>
          <w:szCs w:val="44"/>
        </w:rPr>
        <w:t>关于启动2024年</w:t>
      </w:r>
      <w:r w:rsidR="0058652A" w:rsidRPr="00BD5980">
        <w:rPr>
          <w:rFonts w:ascii="方正小标宋简体" w:eastAsia="方正小标宋简体" w:hint="eastAsia"/>
          <w:sz w:val="44"/>
          <w:szCs w:val="44"/>
        </w:rPr>
        <w:t>“与国际高水平学者</w:t>
      </w:r>
    </w:p>
    <w:p w14:paraId="73FEA713" w14:textId="6A8C0AE0" w:rsidR="00B70CE6" w:rsidRPr="004D2E6B" w:rsidRDefault="0058652A" w:rsidP="00D2072C">
      <w:pPr>
        <w:jc w:val="center"/>
        <w:rPr>
          <w:rFonts w:ascii="方正小标宋简体" w:eastAsia="方正小标宋简体"/>
          <w:sz w:val="40"/>
          <w:szCs w:val="44"/>
        </w:rPr>
      </w:pPr>
      <w:r w:rsidRPr="00BD5980">
        <w:rPr>
          <w:rFonts w:ascii="方正小标宋简体" w:eastAsia="方正小标宋简体" w:hint="eastAsia"/>
          <w:sz w:val="44"/>
          <w:szCs w:val="44"/>
        </w:rPr>
        <w:t>共建研究生课程”立项申报</w:t>
      </w:r>
      <w:r w:rsidR="00C57A15" w:rsidRPr="00BD5980">
        <w:rPr>
          <w:rFonts w:ascii="方正小标宋简体" w:eastAsia="方正小标宋简体" w:hint="eastAsia"/>
          <w:sz w:val="44"/>
          <w:szCs w:val="44"/>
        </w:rPr>
        <w:t>的通知</w:t>
      </w:r>
    </w:p>
    <w:p w14:paraId="0606E2E4" w14:textId="2D3B136E" w:rsidR="00C57A15" w:rsidRDefault="00C57A15" w:rsidP="00FA4605">
      <w:pPr>
        <w:spacing w:beforeLines="50" w:before="15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各研究生培养单位：</w:t>
      </w:r>
    </w:p>
    <w:p w14:paraId="03F70C6A" w14:textId="63BCC77C" w:rsidR="00977F0F" w:rsidRPr="00977F0F" w:rsidRDefault="00977F0F" w:rsidP="00977F0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77F0F">
        <w:rPr>
          <w:rFonts w:ascii="仿宋_GB2312" w:eastAsia="仿宋_GB2312" w:hint="eastAsia"/>
          <w:sz w:val="32"/>
          <w:szCs w:val="32"/>
        </w:rPr>
        <w:t>为</w:t>
      </w:r>
      <w:r w:rsidR="00B548F5">
        <w:rPr>
          <w:rFonts w:ascii="仿宋_GB2312" w:eastAsia="仿宋_GB2312" w:hint="eastAsia"/>
          <w:sz w:val="32"/>
          <w:szCs w:val="32"/>
        </w:rPr>
        <w:t>落实</w:t>
      </w:r>
      <w:r w:rsidR="00110CAC">
        <w:rPr>
          <w:rFonts w:ascii="仿宋_GB2312" w:eastAsia="仿宋_GB2312" w:hint="eastAsia"/>
          <w:sz w:val="32"/>
          <w:szCs w:val="32"/>
        </w:rPr>
        <w:t>学校实施</w:t>
      </w:r>
      <w:r w:rsidR="00AA0FB7">
        <w:rPr>
          <w:rFonts w:ascii="仿宋_GB2312" w:eastAsia="仿宋_GB2312" w:hint="eastAsia"/>
          <w:sz w:val="32"/>
          <w:szCs w:val="32"/>
        </w:rPr>
        <w:t>综合改革任务</w:t>
      </w:r>
      <w:r w:rsidR="00110CAC">
        <w:rPr>
          <w:rFonts w:ascii="仿宋_GB2312" w:eastAsia="仿宋_GB2312" w:hint="eastAsia"/>
          <w:sz w:val="32"/>
          <w:szCs w:val="32"/>
        </w:rPr>
        <w:t>，推动融合创新改革持续深入，加强与国外一流学术机构联合培养，</w:t>
      </w:r>
      <w:r w:rsidRPr="00977F0F">
        <w:rPr>
          <w:rFonts w:ascii="仿宋_GB2312" w:eastAsia="仿宋_GB2312" w:hint="eastAsia"/>
          <w:sz w:val="32"/>
          <w:szCs w:val="32"/>
        </w:rPr>
        <w:t>充分借鉴国内外高水平大学在研究生教学中的经验，积极推进我校研究生课程教学内容及教学方式的改革，</w:t>
      </w:r>
      <w:r w:rsidR="0058652A">
        <w:rPr>
          <w:rFonts w:ascii="仿宋_GB2312" w:eastAsia="仿宋_GB2312" w:hint="eastAsia"/>
          <w:sz w:val="32"/>
          <w:szCs w:val="32"/>
        </w:rPr>
        <w:t>强化创新人才的理论基础与实践能力，现</w:t>
      </w:r>
      <w:r w:rsidRPr="00977F0F">
        <w:rPr>
          <w:rFonts w:ascii="仿宋_GB2312" w:eastAsia="仿宋_GB2312" w:hint="eastAsia"/>
          <w:sz w:val="32"/>
          <w:szCs w:val="32"/>
        </w:rPr>
        <w:t>启动与国际高水平学者共建研究生课程(以下简称“共建课”</w:t>
      </w:r>
      <w:r w:rsidRPr="00977F0F">
        <w:rPr>
          <w:rFonts w:ascii="仿宋_GB2312" w:eastAsia="仿宋_GB2312"/>
          <w:sz w:val="32"/>
          <w:szCs w:val="32"/>
        </w:rPr>
        <w:t>)</w:t>
      </w:r>
      <w:r w:rsidRPr="00977F0F">
        <w:rPr>
          <w:rFonts w:ascii="仿宋_GB2312" w:eastAsia="仿宋_GB2312" w:hint="eastAsia"/>
          <w:sz w:val="32"/>
          <w:szCs w:val="32"/>
        </w:rPr>
        <w:t>立项建设。</w:t>
      </w:r>
    </w:p>
    <w:p w14:paraId="083B1E7E" w14:textId="4BA053BC" w:rsidR="005F41B8" w:rsidRDefault="00977F0F" w:rsidP="00C56314">
      <w:pPr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 w:rsidRPr="005F41B8">
        <w:rPr>
          <w:rFonts w:ascii="楷体" w:eastAsia="楷体" w:hAnsi="楷体" w:hint="eastAsia"/>
          <w:b/>
          <w:bCs/>
          <w:sz w:val="32"/>
          <w:szCs w:val="32"/>
        </w:rPr>
        <w:t>（</w:t>
      </w:r>
      <w:r w:rsidR="0058652A">
        <w:rPr>
          <w:rFonts w:ascii="楷体" w:eastAsia="楷体" w:hAnsi="楷体" w:hint="eastAsia"/>
          <w:b/>
          <w:bCs/>
          <w:sz w:val="32"/>
          <w:szCs w:val="32"/>
        </w:rPr>
        <w:t>一</w:t>
      </w:r>
      <w:r w:rsidRPr="005F41B8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58652A">
        <w:rPr>
          <w:rFonts w:ascii="楷体" w:eastAsia="楷体" w:hAnsi="楷体" w:hint="eastAsia"/>
          <w:b/>
          <w:bCs/>
          <w:sz w:val="32"/>
          <w:szCs w:val="32"/>
        </w:rPr>
        <w:t>申报条件</w:t>
      </w:r>
    </w:p>
    <w:p w14:paraId="0DB59D65" w14:textId="567DBAFF" w:rsidR="004025A5" w:rsidRDefault="00977F0F" w:rsidP="00977F0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教师团队。</w:t>
      </w:r>
      <w:r w:rsidRPr="00977F0F">
        <w:rPr>
          <w:rFonts w:ascii="仿宋_GB2312" w:eastAsia="仿宋_GB2312" w:hint="eastAsia"/>
          <w:sz w:val="32"/>
          <w:szCs w:val="32"/>
        </w:rPr>
        <w:t>共建合作者应选择在国际知名大学长期工作、学术造诣高、有丰富的研究生课程教学经验、曾多次讲授过相关课程的高水平学者；可以由1人或多人团队（不超过4人）组成。共建合作者每轮授课</w:t>
      </w:r>
      <w:r w:rsidR="00980348">
        <w:rPr>
          <w:rFonts w:ascii="仿宋_GB2312" w:eastAsia="仿宋_GB2312" w:hint="eastAsia"/>
          <w:sz w:val="32"/>
          <w:szCs w:val="32"/>
        </w:rPr>
        <w:t>原则上</w:t>
      </w:r>
      <w:r w:rsidRPr="00977F0F">
        <w:rPr>
          <w:rFonts w:ascii="仿宋_GB2312" w:eastAsia="仿宋_GB2312" w:hint="eastAsia"/>
          <w:sz w:val="32"/>
          <w:szCs w:val="32"/>
        </w:rPr>
        <w:t>不少于16学时，并按照国外先进的教学理念、教学方法和教学方式进行授课。</w:t>
      </w:r>
    </w:p>
    <w:p w14:paraId="45178D7C" w14:textId="618E9533" w:rsidR="00977F0F" w:rsidRPr="00977F0F" w:rsidRDefault="00977F0F" w:rsidP="00977F0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77F0F">
        <w:rPr>
          <w:rFonts w:ascii="仿宋_GB2312" w:eastAsia="仿宋_GB2312" w:hint="eastAsia"/>
          <w:sz w:val="32"/>
          <w:szCs w:val="32"/>
        </w:rPr>
        <w:t>每门共建课程需由</w:t>
      </w:r>
      <w:r w:rsidRPr="00977F0F">
        <w:rPr>
          <w:rFonts w:ascii="仿宋_GB2312" w:eastAsia="仿宋_GB2312"/>
          <w:sz w:val="32"/>
          <w:szCs w:val="32"/>
        </w:rPr>
        <w:t>1-2</w:t>
      </w:r>
      <w:r w:rsidRPr="00977F0F">
        <w:rPr>
          <w:rFonts w:ascii="仿宋_GB2312" w:eastAsia="仿宋_GB2312" w:hint="eastAsia"/>
          <w:sz w:val="32"/>
          <w:szCs w:val="32"/>
        </w:rPr>
        <w:t>位我校优秀教师（副教授或硕士生导师及以上）与共建学者共同组成共建小组。共建课程的教学工作</w:t>
      </w:r>
      <w:r w:rsidR="00980348">
        <w:rPr>
          <w:rFonts w:ascii="仿宋_GB2312" w:eastAsia="仿宋_GB2312" w:hint="eastAsia"/>
          <w:sz w:val="32"/>
          <w:szCs w:val="32"/>
        </w:rPr>
        <w:t>应</w:t>
      </w:r>
      <w:r w:rsidR="00E34120">
        <w:rPr>
          <w:rFonts w:ascii="仿宋_GB2312" w:eastAsia="仿宋_GB2312" w:hint="eastAsia"/>
          <w:sz w:val="32"/>
          <w:szCs w:val="32"/>
        </w:rPr>
        <w:t>主要</w:t>
      </w:r>
      <w:r w:rsidRPr="00977F0F">
        <w:rPr>
          <w:rFonts w:ascii="仿宋_GB2312" w:eastAsia="仿宋_GB2312" w:hint="eastAsia"/>
          <w:sz w:val="32"/>
          <w:szCs w:val="32"/>
        </w:rPr>
        <w:t>由共建学者承担，我校</w:t>
      </w:r>
      <w:r w:rsidR="00980348">
        <w:rPr>
          <w:rFonts w:ascii="仿宋_GB2312" w:eastAsia="仿宋_GB2312" w:hint="eastAsia"/>
          <w:sz w:val="32"/>
          <w:szCs w:val="32"/>
        </w:rPr>
        <w:t>课程负责人</w:t>
      </w:r>
      <w:r w:rsidRPr="00977F0F">
        <w:rPr>
          <w:rFonts w:ascii="仿宋_GB2312" w:eastAsia="仿宋_GB2312" w:hint="eastAsia"/>
          <w:sz w:val="32"/>
          <w:szCs w:val="32"/>
        </w:rPr>
        <w:t>随堂听课，以便学习国外先进的教学理念、教学方法、教学内容等。</w:t>
      </w:r>
    </w:p>
    <w:p w14:paraId="20B6129E" w14:textId="50079AC3" w:rsidR="00977F0F" w:rsidRDefault="00977F0F" w:rsidP="00977F0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课程设计。</w:t>
      </w:r>
      <w:r w:rsidRPr="00977F0F">
        <w:rPr>
          <w:rFonts w:ascii="仿宋_GB2312" w:eastAsia="仿宋_GB2312" w:hint="eastAsia"/>
          <w:sz w:val="32"/>
          <w:szCs w:val="32"/>
        </w:rPr>
        <w:t>共建课程应选择</w:t>
      </w:r>
      <w:r w:rsidR="003A22D5">
        <w:rPr>
          <w:rFonts w:ascii="仿宋_GB2312" w:eastAsia="仿宋_GB2312" w:hint="eastAsia"/>
          <w:sz w:val="32"/>
          <w:szCs w:val="32"/>
        </w:rPr>
        <w:t>培养方案中</w:t>
      </w:r>
      <w:r w:rsidRPr="00977F0F">
        <w:rPr>
          <w:rFonts w:ascii="仿宋_GB2312" w:eastAsia="仿宋_GB2312" w:hint="eastAsia"/>
          <w:sz w:val="32"/>
          <w:szCs w:val="32"/>
        </w:rPr>
        <w:t>基础性较强、内容重要、覆盖面广的课程进行共建。</w:t>
      </w:r>
    </w:p>
    <w:p w14:paraId="00AB2233" w14:textId="60B933A7" w:rsidR="0058652A" w:rsidRPr="005F41B8" w:rsidRDefault="0058652A" w:rsidP="0058652A">
      <w:pPr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 w:rsidRPr="005F41B8">
        <w:rPr>
          <w:rFonts w:ascii="楷体" w:eastAsia="楷体" w:hAnsi="楷体" w:hint="eastAsia"/>
          <w:b/>
          <w:bCs/>
          <w:sz w:val="32"/>
          <w:szCs w:val="32"/>
        </w:rPr>
        <w:lastRenderedPageBreak/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二）共建要求</w:t>
      </w:r>
    </w:p>
    <w:p w14:paraId="1750CBCC" w14:textId="4A97A287" w:rsidR="004017AE" w:rsidRDefault="004017AE" w:rsidP="00586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学校将对</w:t>
      </w:r>
      <w:r w:rsidR="00AA0FB7">
        <w:rPr>
          <w:rFonts w:ascii="仿宋_GB2312" w:eastAsia="仿宋_GB2312" w:hint="eastAsia"/>
          <w:sz w:val="32"/>
          <w:szCs w:val="32"/>
        </w:rPr>
        <w:t>综合改革任务</w:t>
      </w:r>
      <w:r>
        <w:rPr>
          <w:rFonts w:ascii="仿宋_GB2312" w:eastAsia="仿宋_GB2312" w:hint="eastAsia"/>
          <w:sz w:val="32"/>
          <w:szCs w:val="32"/>
        </w:rPr>
        <w:t>科教融合创新团队</w:t>
      </w:r>
      <w:r w:rsidR="00C62559">
        <w:rPr>
          <w:rFonts w:ascii="仿宋_GB2312" w:eastAsia="仿宋_GB2312" w:hint="eastAsia"/>
          <w:sz w:val="32"/>
          <w:szCs w:val="32"/>
        </w:rPr>
        <w:t>及其合作骨干</w:t>
      </w:r>
      <w:r w:rsidR="00F43F0C">
        <w:rPr>
          <w:rFonts w:ascii="仿宋_GB2312" w:eastAsia="仿宋_GB2312" w:hint="eastAsia"/>
          <w:sz w:val="32"/>
          <w:szCs w:val="32"/>
        </w:rPr>
        <w:t>承担的主攻方向</w:t>
      </w:r>
      <w:r>
        <w:rPr>
          <w:rFonts w:ascii="仿宋_GB2312" w:eastAsia="仿宋_GB2312" w:hint="eastAsia"/>
          <w:sz w:val="32"/>
          <w:szCs w:val="32"/>
        </w:rPr>
        <w:t>课程予以优先支持。</w:t>
      </w:r>
    </w:p>
    <w:p w14:paraId="2DF43680" w14:textId="1B350C4F" w:rsidR="0058652A" w:rsidRPr="0058652A" w:rsidRDefault="004017AE" w:rsidP="00586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58652A" w:rsidRPr="0058652A">
        <w:rPr>
          <w:rFonts w:ascii="仿宋_GB2312" w:eastAsia="仿宋_GB2312"/>
          <w:sz w:val="32"/>
          <w:szCs w:val="32"/>
        </w:rPr>
        <w:t>.批准立项建设的共建课程需反映同领域内的前沿发展趋势</w:t>
      </w:r>
      <w:r w:rsidR="00E34120">
        <w:rPr>
          <w:rFonts w:ascii="仿宋_GB2312" w:eastAsia="仿宋_GB2312" w:hint="eastAsia"/>
          <w:sz w:val="32"/>
          <w:szCs w:val="32"/>
        </w:rPr>
        <w:t>，</w:t>
      </w:r>
      <w:r w:rsidR="00F43F0C" w:rsidRPr="0058652A">
        <w:rPr>
          <w:rFonts w:ascii="仿宋_GB2312" w:eastAsia="仿宋_GB2312"/>
          <w:sz w:val="32"/>
          <w:szCs w:val="32"/>
        </w:rPr>
        <w:t>实现课程与国际接轨，</w:t>
      </w:r>
      <w:r w:rsidR="00F43F0C">
        <w:rPr>
          <w:rFonts w:ascii="仿宋_GB2312" w:eastAsia="仿宋_GB2312" w:hint="eastAsia"/>
          <w:sz w:val="32"/>
          <w:szCs w:val="32"/>
        </w:rPr>
        <w:t>并</w:t>
      </w:r>
      <w:r w:rsidR="0058652A" w:rsidRPr="0058652A">
        <w:rPr>
          <w:rFonts w:ascii="仿宋_GB2312" w:eastAsia="仿宋_GB2312"/>
          <w:sz w:val="32"/>
          <w:szCs w:val="32"/>
        </w:rPr>
        <w:t>在同领域内课程中起到示范引领作用。</w:t>
      </w:r>
    </w:p>
    <w:p w14:paraId="49162244" w14:textId="49D9E7BA" w:rsidR="0058652A" w:rsidRPr="0058652A" w:rsidRDefault="004017AE" w:rsidP="00586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58652A" w:rsidRPr="0058652A">
        <w:rPr>
          <w:rFonts w:ascii="仿宋_GB2312" w:eastAsia="仿宋_GB2312"/>
          <w:sz w:val="32"/>
          <w:szCs w:val="32"/>
        </w:rPr>
        <w:t>.共建课程的建设周期一般为</w:t>
      </w:r>
      <w:r w:rsidR="0058652A">
        <w:rPr>
          <w:rFonts w:ascii="仿宋_GB2312" w:eastAsia="仿宋_GB2312"/>
          <w:sz w:val="32"/>
          <w:szCs w:val="32"/>
        </w:rPr>
        <w:t>2</w:t>
      </w:r>
      <w:r w:rsidR="00E34120">
        <w:rPr>
          <w:rFonts w:ascii="仿宋_GB2312" w:eastAsia="仿宋_GB2312"/>
          <w:sz w:val="32"/>
          <w:szCs w:val="32"/>
        </w:rPr>
        <w:t>-3</w:t>
      </w:r>
      <w:r w:rsidR="0058652A" w:rsidRPr="0058652A">
        <w:rPr>
          <w:rFonts w:ascii="仿宋_GB2312" w:eastAsia="仿宋_GB2312"/>
          <w:sz w:val="32"/>
          <w:szCs w:val="32"/>
        </w:rPr>
        <w:t>年，每年</w:t>
      </w:r>
      <w:r w:rsidR="00F43F0C">
        <w:rPr>
          <w:rFonts w:ascii="仿宋_GB2312" w:eastAsia="仿宋_GB2312" w:hint="eastAsia"/>
          <w:sz w:val="32"/>
          <w:szCs w:val="32"/>
        </w:rPr>
        <w:t>度</w:t>
      </w:r>
      <w:r w:rsidR="0058652A" w:rsidRPr="0058652A">
        <w:rPr>
          <w:rFonts w:ascii="仿宋_GB2312" w:eastAsia="仿宋_GB2312"/>
          <w:sz w:val="32"/>
          <w:szCs w:val="32"/>
        </w:rPr>
        <w:t>进行中期检查，课程建设完成后学校将进行验收。</w:t>
      </w:r>
    </w:p>
    <w:p w14:paraId="7770E367" w14:textId="6BFFA6B1" w:rsidR="0058652A" w:rsidRPr="0058652A" w:rsidRDefault="004017AE" w:rsidP="00586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58652A" w:rsidRPr="0058652A">
        <w:rPr>
          <w:rFonts w:ascii="仿宋_GB2312" w:eastAsia="仿宋_GB2312"/>
          <w:sz w:val="32"/>
          <w:szCs w:val="32"/>
        </w:rPr>
        <w:t>.共建课程的教学工作由国外学者承担的，</w:t>
      </w:r>
      <w:r w:rsidR="00E34120">
        <w:rPr>
          <w:rFonts w:ascii="仿宋_GB2312" w:eastAsia="仿宋_GB2312" w:hint="eastAsia"/>
          <w:sz w:val="32"/>
          <w:szCs w:val="32"/>
        </w:rPr>
        <w:t>校内课程负责人</w:t>
      </w:r>
      <w:r w:rsidR="0058652A" w:rsidRPr="0058652A">
        <w:rPr>
          <w:rFonts w:ascii="仿宋_GB2312" w:eastAsia="仿宋_GB2312"/>
          <w:sz w:val="32"/>
          <w:szCs w:val="32"/>
        </w:rPr>
        <w:t>必须随堂听课，听课情况将作为共建课程中期考核和验收的重要依据。</w:t>
      </w:r>
    </w:p>
    <w:p w14:paraId="36CB9029" w14:textId="7E4B8D90" w:rsidR="0058652A" w:rsidRPr="0058652A" w:rsidRDefault="004017AE" w:rsidP="0058652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="0058652A" w:rsidRPr="0058652A">
        <w:rPr>
          <w:rFonts w:ascii="仿宋_GB2312" w:eastAsia="仿宋_GB2312"/>
          <w:sz w:val="32"/>
          <w:szCs w:val="32"/>
        </w:rPr>
        <w:t>.共建课程建设结束后，</w:t>
      </w:r>
      <w:r w:rsidR="00E34120">
        <w:rPr>
          <w:rFonts w:ascii="仿宋_GB2312" w:eastAsia="仿宋_GB2312" w:hint="eastAsia"/>
          <w:sz w:val="32"/>
          <w:szCs w:val="32"/>
        </w:rPr>
        <w:t>校内课程负责人</w:t>
      </w:r>
      <w:r w:rsidR="00C62559">
        <w:rPr>
          <w:rFonts w:ascii="仿宋_GB2312" w:eastAsia="仿宋_GB2312" w:hint="eastAsia"/>
          <w:sz w:val="32"/>
          <w:szCs w:val="32"/>
        </w:rPr>
        <w:t>需凝练</w:t>
      </w:r>
      <w:r w:rsidR="0058652A" w:rsidRPr="0058652A">
        <w:rPr>
          <w:rFonts w:ascii="仿宋_GB2312" w:eastAsia="仿宋_GB2312"/>
          <w:sz w:val="32"/>
          <w:szCs w:val="32"/>
        </w:rPr>
        <w:t>共建合作者的教学理念、教学方法</w:t>
      </w:r>
      <w:r w:rsidR="00C62559">
        <w:rPr>
          <w:rFonts w:ascii="仿宋_GB2312" w:eastAsia="仿宋_GB2312" w:hint="eastAsia"/>
          <w:sz w:val="32"/>
          <w:szCs w:val="32"/>
        </w:rPr>
        <w:t>并参照其教学方式授课</w:t>
      </w:r>
      <w:r w:rsidR="0058652A" w:rsidRPr="0058652A">
        <w:rPr>
          <w:rFonts w:ascii="仿宋_GB2312" w:eastAsia="仿宋_GB2312"/>
          <w:sz w:val="32"/>
          <w:szCs w:val="32"/>
        </w:rPr>
        <w:t>，以保证课程的延续性。</w:t>
      </w:r>
    </w:p>
    <w:p w14:paraId="168BB0D7" w14:textId="77777777" w:rsidR="00F43F0C" w:rsidRDefault="00FB088B" w:rsidP="00F43F0C">
      <w:pPr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 w:rsidRPr="00FB088B">
        <w:rPr>
          <w:rFonts w:ascii="楷体" w:eastAsia="楷体" w:hAnsi="楷体" w:hint="eastAsia"/>
          <w:b/>
          <w:bCs/>
          <w:sz w:val="32"/>
          <w:szCs w:val="32"/>
        </w:rPr>
        <w:t>（三）</w:t>
      </w:r>
      <w:r w:rsidR="00F43F0C">
        <w:rPr>
          <w:rFonts w:ascii="楷体" w:eastAsia="楷体" w:hAnsi="楷体" w:hint="eastAsia"/>
          <w:b/>
          <w:bCs/>
          <w:sz w:val="32"/>
          <w:szCs w:val="32"/>
        </w:rPr>
        <w:t>经费支持</w:t>
      </w:r>
    </w:p>
    <w:p w14:paraId="080BDF1B" w14:textId="77777777" w:rsidR="00F43F0C" w:rsidRPr="00FB088B" w:rsidRDefault="00F43F0C" w:rsidP="00F43F0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88B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将对立项建设的共建课程进行经费资助，</w:t>
      </w:r>
      <w:r w:rsidRPr="00FB088B">
        <w:rPr>
          <w:rFonts w:ascii="仿宋_GB2312" w:eastAsia="仿宋_GB2312" w:hint="eastAsia"/>
          <w:sz w:val="32"/>
          <w:szCs w:val="32"/>
        </w:rPr>
        <w:t>主要</w:t>
      </w:r>
      <w:r>
        <w:rPr>
          <w:rFonts w:ascii="仿宋_GB2312" w:eastAsia="仿宋_GB2312" w:hint="eastAsia"/>
          <w:sz w:val="32"/>
          <w:szCs w:val="32"/>
        </w:rPr>
        <w:t>用于</w:t>
      </w:r>
      <w:r w:rsidRPr="00FB088B">
        <w:rPr>
          <w:rFonts w:ascii="仿宋_GB2312" w:eastAsia="仿宋_GB2312" w:hint="eastAsia"/>
          <w:sz w:val="32"/>
          <w:szCs w:val="32"/>
        </w:rPr>
        <w:t>支持境外学者的国际旅费、讲课费、住宿费、调研资料费和课程建设费等</w:t>
      </w:r>
      <w:r>
        <w:rPr>
          <w:rFonts w:ascii="仿宋_GB2312" w:eastAsia="仿宋_GB2312" w:hint="eastAsia"/>
          <w:sz w:val="32"/>
          <w:szCs w:val="32"/>
        </w:rPr>
        <w:t>，课程建设费用为5万元/门，课程启动资金为3万元/门，中期检查合格后，划拨其余费用。</w:t>
      </w:r>
      <w:r w:rsidRPr="00FB088B">
        <w:rPr>
          <w:rFonts w:ascii="仿宋_GB2312" w:eastAsia="仿宋_GB2312"/>
          <w:sz w:val="32"/>
          <w:szCs w:val="32"/>
        </w:rPr>
        <w:t xml:space="preserve"> </w:t>
      </w:r>
    </w:p>
    <w:p w14:paraId="0F910C1E" w14:textId="11F9F2ED" w:rsidR="005F41B8" w:rsidRPr="00F43F0C" w:rsidRDefault="00F43F0C" w:rsidP="00F43F0C">
      <w:pPr>
        <w:ind w:firstLineChars="200" w:firstLine="643"/>
        <w:rPr>
          <w:rFonts w:ascii="仿宋_GB2312" w:eastAsia="仿宋_GB2312"/>
          <w:sz w:val="32"/>
          <w:szCs w:val="32"/>
        </w:rPr>
      </w:pPr>
      <w:r w:rsidRPr="00FB088B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四</w:t>
      </w:r>
      <w:r w:rsidRPr="00FB088B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B088B" w:rsidRPr="00FB088B">
        <w:rPr>
          <w:rFonts w:ascii="楷体" w:eastAsia="楷体" w:hAnsi="楷体" w:hint="eastAsia"/>
          <w:b/>
          <w:bCs/>
          <w:sz w:val="32"/>
          <w:szCs w:val="32"/>
        </w:rPr>
        <w:t>申请程序</w:t>
      </w:r>
    </w:p>
    <w:p w14:paraId="330A1E4F" w14:textId="49F826AA" w:rsidR="00FB088B" w:rsidRPr="00FB088B" w:rsidRDefault="00FB088B" w:rsidP="00FB088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 w:rsidR="00F43F0C" w:rsidRPr="00F43F0C">
        <w:rPr>
          <w:rFonts w:ascii="仿宋_GB2312" w:eastAsia="仿宋_GB2312"/>
          <w:sz w:val="32"/>
          <w:szCs w:val="32"/>
        </w:rPr>
        <w:t xml:space="preserve"> </w:t>
      </w:r>
      <w:r w:rsidR="00F43F0C">
        <w:rPr>
          <w:rFonts w:ascii="仿宋_GB2312" w:eastAsia="仿宋_GB2312"/>
          <w:sz w:val="32"/>
          <w:szCs w:val="32"/>
        </w:rPr>
        <w:t>4</w:t>
      </w:r>
      <w:r w:rsidR="00F43F0C">
        <w:rPr>
          <w:rFonts w:ascii="仿宋_GB2312" w:eastAsia="仿宋_GB2312" w:hint="eastAsia"/>
          <w:sz w:val="32"/>
          <w:szCs w:val="32"/>
        </w:rPr>
        <w:t>月</w:t>
      </w:r>
      <w:r w:rsidR="00254D02">
        <w:rPr>
          <w:rFonts w:ascii="仿宋_GB2312" w:eastAsia="仿宋_GB2312"/>
          <w:sz w:val="32"/>
          <w:szCs w:val="32"/>
        </w:rPr>
        <w:t>2</w:t>
      </w:r>
      <w:r w:rsidR="00F43F0C">
        <w:rPr>
          <w:rFonts w:ascii="仿宋_GB2312" w:eastAsia="仿宋_GB2312" w:hint="eastAsia"/>
          <w:sz w:val="32"/>
          <w:szCs w:val="32"/>
        </w:rPr>
        <w:t>日-</w:t>
      </w:r>
      <w:r w:rsidR="00F43F0C">
        <w:rPr>
          <w:rFonts w:ascii="仿宋_GB2312" w:eastAsia="仿宋_GB2312"/>
          <w:sz w:val="32"/>
          <w:szCs w:val="32"/>
        </w:rPr>
        <w:t>4</w:t>
      </w:r>
      <w:r w:rsidR="00F43F0C">
        <w:rPr>
          <w:rFonts w:ascii="仿宋_GB2312" w:eastAsia="仿宋_GB2312" w:hint="eastAsia"/>
          <w:sz w:val="32"/>
          <w:szCs w:val="32"/>
        </w:rPr>
        <w:t>月</w:t>
      </w:r>
      <w:r w:rsidR="00F43F0C">
        <w:rPr>
          <w:rFonts w:ascii="仿宋_GB2312" w:eastAsia="仿宋_GB2312"/>
          <w:sz w:val="32"/>
          <w:szCs w:val="32"/>
        </w:rPr>
        <w:t>25</w:t>
      </w:r>
      <w:r w:rsidR="00F43F0C">
        <w:rPr>
          <w:rFonts w:ascii="仿宋_GB2312" w:eastAsia="仿宋_GB2312" w:hint="eastAsia"/>
          <w:sz w:val="32"/>
          <w:szCs w:val="32"/>
        </w:rPr>
        <w:t>日，</w:t>
      </w:r>
      <w:r w:rsidRPr="00FB088B">
        <w:rPr>
          <w:rFonts w:ascii="仿宋_GB2312" w:eastAsia="仿宋_GB2312" w:hint="eastAsia"/>
          <w:sz w:val="32"/>
          <w:szCs w:val="32"/>
        </w:rPr>
        <w:t>申请人</w:t>
      </w:r>
      <w:r w:rsidR="00F43F0C">
        <w:rPr>
          <w:rFonts w:ascii="仿宋_GB2312" w:eastAsia="仿宋_GB2312" w:hint="eastAsia"/>
          <w:sz w:val="32"/>
          <w:szCs w:val="32"/>
        </w:rPr>
        <w:t>按照通知要求，</w:t>
      </w:r>
      <w:r w:rsidRPr="00FB088B">
        <w:rPr>
          <w:rFonts w:ascii="仿宋_GB2312" w:eastAsia="仿宋_GB2312" w:hint="eastAsia"/>
          <w:sz w:val="32"/>
          <w:szCs w:val="32"/>
        </w:rPr>
        <w:t>需登录研究生教育综合管理信息系统（网址：</w:t>
      </w:r>
      <w:r w:rsidRPr="00E34120">
        <w:rPr>
          <w:rFonts w:ascii="Times New Roman" w:eastAsia="仿宋_GB2312" w:hAnsi="Times New Roman" w:cs="Times New Roman"/>
          <w:sz w:val="32"/>
          <w:szCs w:val="32"/>
        </w:rPr>
        <w:t>http://yjs.hrbeu.edu.cn/</w:t>
      </w:r>
      <w:r w:rsidRPr="00FB088B">
        <w:rPr>
          <w:rFonts w:ascii="仿宋_GB2312" w:eastAsia="仿宋_GB2312" w:hint="eastAsia"/>
          <w:sz w:val="32"/>
          <w:szCs w:val="32"/>
        </w:rPr>
        <w:t>），具体于“课程教学”-“共建课程建设”</w:t>
      </w:r>
      <w:r w:rsidR="00E34120">
        <w:rPr>
          <w:rFonts w:ascii="仿宋_GB2312" w:eastAsia="仿宋_GB2312" w:hint="eastAsia"/>
          <w:sz w:val="32"/>
          <w:szCs w:val="32"/>
        </w:rPr>
        <w:t>-“2</w:t>
      </w:r>
      <w:r w:rsidR="00E34120">
        <w:rPr>
          <w:rFonts w:ascii="仿宋_GB2312" w:eastAsia="仿宋_GB2312"/>
          <w:sz w:val="32"/>
          <w:szCs w:val="32"/>
        </w:rPr>
        <w:t>024</w:t>
      </w:r>
      <w:r w:rsidR="00110CAC">
        <w:rPr>
          <w:rFonts w:ascii="仿宋_GB2312" w:eastAsia="仿宋_GB2312" w:hint="eastAsia"/>
          <w:sz w:val="32"/>
          <w:szCs w:val="32"/>
        </w:rPr>
        <w:t>年</w:t>
      </w:r>
      <w:r w:rsidR="00E34120">
        <w:rPr>
          <w:rFonts w:ascii="仿宋_GB2312" w:eastAsia="仿宋_GB2312" w:hint="eastAsia"/>
          <w:sz w:val="32"/>
          <w:szCs w:val="32"/>
        </w:rPr>
        <w:t>与国外高水平学者共</w:t>
      </w:r>
      <w:r w:rsidR="00E34120">
        <w:rPr>
          <w:rFonts w:ascii="仿宋_GB2312" w:eastAsia="仿宋_GB2312" w:hint="eastAsia"/>
          <w:sz w:val="32"/>
          <w:szCs w:val="32"/>
        </w:rPr>
        <w:lastRenderedPageBreak/>
        <w:t>建课程”</w:t>
      </w:r>
      <w:r w:rsidRPr="00FB088B">
        <w:rPr>
          <w:rFonts w:ascii="仿宋_GB2312" w:eastAsia="仿宋_GB2312" w:hint="eastAsia"/>
          <w:sz w:val="32"/>
          <w:szCs w:val="32"/>
        </w:rPr>
        <w:t>模块填报。</w:t>
      </w:r>
    </w:p>
    <w:p w14:paraId="26399A49" w14:textId="6E38A5F6" w:rsidR="00FB088B" w:rsidRDefault="00FB088B" w:rsidP="00FB088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B088B">
        <w:rPr>
          <w:rFonts w:ascii="仿宋_GB2312" w:eastAsia="仿宋_GB2312" w:hint="eastAsia"/>
          <w:sz w:val="32"/>
          <w:szCs w:val="32"/>
        </w:rPr>
        <w:t>2.</w:t>
      </w:r>
      <w:r w:rsidR="004115DD">
        <w:rPr>
          <w:rFonts w:ascii="仿宋_GB2312" w:eastAsia="仿宋_GB2312" w:hint="eastAsia"/>
          <w:sz w:val="32"/>
          <w:szCs w:val="32"/>
        </w:rPr>
        <w:t>学院</w:t>
      </w:r>
      <w:r w:rsidRPr="00FB088B">
        <w:rPr>
          <w:rFonts w:ascii="仿宋_GB2312" w:eastAsia="仿宋_GB2312" w:hint="eastAsia"/>
          <w:sz w:val="32"/>
          <w:szCs w:val="32"/>
        </w:rPr>
        <w:t>初审。</w:t>
      </w:r>
      <w:r w:rsidR="00F43F0C">
        <w:rPr>
          <w:rFonts w:ascii="仿宋_GB2312" w:eastAsia="仿宋_GB2312" w:hint="eastAsia"/>
          <w:sz w:val="32"/>
          <w:szCs w:val="32"/>
        </w:rPr>
        <w:t>4月2</w:t>
      </w:r>
      <w:r w:rsidR="00F43F0C">
        <w:rPr>
          <w:rFonts w:ascii="仿宋_GB2312" w:eastAsia="仿宋_GB2312"/>
          <w:sz w:val="32"/>
          <w:szCs w:val="32"/>
        </w:rPr>
        <w:t>6</w:t>
      </w:r>
      <w:r w:rsidR="004115DD">
        <w:rPr>
          <w:rFonts w:ascii="仿宋_GB2312" w:eastAsia="仿宋_GB2312" w:hint="eastAsia"/>
          <w:sz w:val="32"/>
          <w:szCs w:val="32"/>
        </w:rPr>
        <w:t>日</w:t>
      </w:r>
      <w:r w:rsidR="00F43F0C">
        <w:rPr>
          <w:rFonts w:ascii="仿宋_GB2312" w:eastAsia="仿宋_GB2312"/>
          <w:sz w:val="32"/>
          <w:szCs w:val="32"/>
        </w:rPr>
        <w:t>-4</w:t>
      </w:r>
      <w:r w:rsidR="00F43F0C">
        <w:rPr>
          <w:rFonts w:ascii="仿宋_GB2312" w:eastAsia="仿宋_GB2312" w:hint="eastAsia"/>
          <w:sz w:val="32"/>
          <w:szCs w:val="32"/>
        </w:rPr>
        <w:t>月2</w:t>
      </w:r>
      <w:r w:rsidR="00F43F0C">
        <w:rPr>
          <w:rFonts w:ascii="仿宋_GB2312" w:eastAsia="仿宋_GB2312"/>
          <w:sz w:val="32"/>
          <w:szCs w:val="32"/>
        </w:rPr>
        <w:t>8</w:t>
      </w:r>
      <w:r w:rsidR="00F43F0C">
        <w:rPr>
          <w:rFonts w:ascii="仿宋_GB2312" w:eastAsia="仿宋_GB2312" w:hint="eastAsia"/>
          <w:sz w:val="32"/>
          <w:szCs w:val="32"/>
        </w:rPr>
        <w:t>日，</w:t>
      </w:r>
      <w:r w:rsidRPr="00FB088B">
        <w:rPr>
          <w:rFonts w:ascii="仿宋_GB2312" w:eastAsia="仿宋_GB2312" w:hint="eastAsia"/>
          <w:sz w:val="32"/>
          <w:szCs w:val="32"/>
        </w:rPr>
        <w:t>各</w:t>
      </w:r>
      <w:r w:rsidR="004115DD">
        <w:rPr>
          <w:rFonts w:ascii="仿宋_GB2312" w:eastAsia="仿宋_GB2312" w:hint="eastAsia"/>
          <w:sz w:val="32"/>
          <w:szCs w:val="32"/>
        </w:rPr>
        <w:t>学院</w:t>
      </w:r>
      <w:r w:rsidRPr="00FB088B">
        <w:rPr>
          <w:rFonts w:ascii="仿宋_GB2312" w:eastAsia="仿宋_GB2312" w:hint="eastAsia"/>
          <w:sz w:val="32"/>
          <w:szCs w:val="32"/>
        </w:rPr>
        <w:t>对本单位内申报人员的材料进行评审。</w:t>
      </w:r>
    </w:p>
    <w:p w14:paraId="4D405C4C" w14:textId="1235C189" w:rsidR="00F43F0C" w:rsidRPr="00F43F0C" w:rsidRDefault="00F43F0C" w:rsidP="00FB088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3.4</w:t>
      </w:r>
      <w:r>
        <w:rPr>
          <w:rFonts w:ascii="仿宋_GB2312" w:eastAsia="仿宋_GB2312" w:hint="eastAsia"/>
          <w:sz w:val="32"/>
          <w:szCs w:val="32"/>
        </w:rPr>
        <w:t>月2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日，各</w:t>
      </w:r>
      <w:r w:rsidR="004115DD"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将通过审核的材料上报至研究生院。</w:t>
      </w:r>
    </w:p>
    <w:p w14:paraId="0AE0B758" w14:textId="7E6A8358" w:rsidR="00FB088B" w:rsidRPr="00FB088B" w:rsidRDefault="00F43F0C" w:rsidP="00FB088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FB088B" w:rsidRPr="00FB088B">
        <w:rPr>
          <w:rFonts w:ascii="仿宋_GB2312" w:eastAsia="仿宋_GB2312" w:hint="eastAsia"/>
          <w:sz w:val="32"/>
          <w:szCs w:val="32"/>
        </w:rPr>
        <w:t>学校</w:t>
      </w:r>
      <w:r w:rsidR="004115DD">
        <w:rPr>
          <w:rFonts w:ascii="仿宋_GB2312" w:eastAsia="仿宋_GB2312" w:hint="eastAsia"/>
          <w:sz w:val="32"/>
          <w:szCs w:val="32"/>
        </w:rPr>
        <w:t>对各学院申报材料将</w:t>
      </w:r>
      <w:r w:rsidR="00FB088B" w:rsidRPr="00FB088B">
        <w:rPr>
          <w:rFonts w:ascii="仿宋_GB2312" w:eastAsia="仿宋_GB2312" w:hint="eastAsia"/>
          <w:sz w:val="32"/>
          <w:szCs w:val="32"/>
        </w:rPr>
        <w:t>组织专家评审。</w:t>
      </w:r>
    </w:p>
    <w:p w14:paraId="576B0BE3" w14:textId="650281F0" w:rsidR="00FB088B" w:rsidRDefault="00FB088B" w:rsidP="005B3344">
      <w:pPr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 w:rsidRPr="00FB088B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五</w:t>
      </w:r>
      <w:r w:rsidRPr="00FB088B"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其它</w:t>
      </w:r>
    </w:p>
    <w:p w14:paraId="097C9035" w14:textId="383BAA9D" w:rsidR="00FB088B" w:rsidRPr="007B3F72" w:rsidRDefault="00FB088B" w:rsidP="00FB088B">
      <w:pPr>
        <w:pStyle w:val="a8"/>
        <w:shd w:val="clear" w:color="auto" w:fill="FFFFFF"/>
        <w:spacing w:before="0" w:beforeAutospacing="0" w:after="0" w:afterAutospacing="0" w:line="540" w:lineRule="atLeast"/>
        <w:ind w:firstLine="645"/>
        <w:rPr>
          <w:rFonts w:ascii="仿宋_GB2312" w:eastAsia="仿宋_GB2312" w:hAnsiTheme="minorHAnsi" w:cstheme="minorBidi"/>
          <w:kern w:val="2"/>
          <w:sz w:val="32"/>
          <w:szCs w:val="32"/>
        </w:rPr>
      </w:pPr>
      <w:r w:rsidRPr="007B3F72">
        <w:rPr>
          <w:rFonts w:ascii="仿宋_GB2312" w:eastAsia="仿宋_GB2312" w:hAnsiTheme="minorHAnsi" w:cstheme="minorBidi" w:hint="eastAsia"/>
          <w:kern w:val="2"/>
          <w:sz w:val="32"/>
          <w:szCs w:val="32"/>
        </w:rPr>
        <w:t>1.共建课程建设期间，要求各院系及时录制、保存共建合作者授课录像以及相关资料，定期检查课程授课情况及</w:t>
      </w:r>
      <w:r w:rsidR="00980348">
        <w:rPr>
          <w:rFonts w:ascii="仿宋_GB2312" w:eastAsia="仿宋_GB2312" w:hAnsiTheme="minorHAnsi" w:cstheme="minorBidi" w:hint="eastAsia"/>
          <w:kern w:val="2"/>
          <w:sz w:val="32"/>
          <w:szCs w:val="32"/>
        </w:rPr>
        <w:t>校内课程负责人</w:t>
      </w:r>
      <w:r w:rsidRPr="007B3F72">
        <w:rPr>
          <w:rFonts w:ascii="仿宋_GB2312" w:eastAsia="仿宋_GB2312" w:hAnsiTheme="minorHAnsi" w:cstheme="minorBidi" w:hint="eastAsia"/>
          <w:kern w:val="2"/>
          <w:sz w:val="32"/>
          <w:szCs w:val="32"/>
        </w:rPr>
        <w:t>听课情况，掌握课程建设中存在的问题，并及时反馈。</w:t>
      </w:r>
    </w:p>
    <w:p w14:paraId="0AB50105" w14:textId="640D07C0" w:rsidR="00FB088B" w:rsidRPr="007B3F72" w:rsidRDefault="00FB088B" w:rsidP="00FB088B">
      <w:pPr>
        <w:pStyle w:val="a8"/>
        <w:shd w:val="clear" w:color="auto" w:fill="FFFFFF"/>
        <w:spacing w:before="0" w:beforeAutospacing="0" w:after="0" w:afterAutospacing="0" w:line="540" w:lineRule="atLeast"/>
        <w:ind w:firstLine="645"/>
        <w:rPr>
          <w:rFonts w:ascii="仿宋_GB2312" w:eastAsia="仿宋_GB2312" w:hAnsiTheme="minorHAnsi" w:cstheme="minorBidi"/>
          <w:kern w:val="2"/>
          <w:sz w:val="32"/>
          <w:szCs w:val="32"/>
        </w:rPr>
      </w:pPr>
      <w:r w:rsidRPr="007B3F72">
        <w:rPr>
          <w:rFonts w:ascii="仿宋_GB2312" w:eastAsia="仿宋_GB2312" w:hAnsiTheme="minorHAnsi" w:cstheme="minorBidi" w:hint="eastAsia"/>
          <w:kern w:val="2"/>
          <w:sz w:val="32"/>
          <w:szCs w:val="32"/>
        </w:rPr>
        <w:t>2.</w:t>
      </w:r>
      <w:r w:rsidRPr="007B3F72">
        <w:rPr>
          <w:rFonts w:ascii="仿宋_GB2312" w:eastAsia="仿宋_GB2312" w:hAnsiTheme="minorHAnsi" w:cstheme="minorBidi" w:hint="eastAsia"/>
          <w:kern w:val="2"/>
          <w:sz w:val="32"/>
          <w:szCs w:val="32"/>
        </w:rPr>
        <w:t> </w:t>
      </w:r>
      <w:r w:rsidRPr="007B3F72">
        <w:rPr>
          <w:rFonts w:ascii="仿宋_GB2312" w:eastAsia="仿宋_GB2312" w:hAnsiTheme="minorHAnsi" w:cstheme="minorBidi" w:hint="eastAsia"/>
          <w:kern w:val="2"/>
          <w:sz w:val="32"/>
          <w:szCs w:val="32"/>
        </w:rPr>
        <w:t>聘请的共建合作者必须承诺授课时不得涉及宗教、人权以及意识形态等方面内容；获批立项课程开课前，由院系党委对邀请的共建合作者进行审查，并报研究生院审批同意后，方可授课。</w:t>
      </w:r>
    </w:p>
    <w:p w14:paraId="5A213FEB" w14:textId="59DA0E7A" w:rsidR="00647F54" w:rsidRPr="00647F54" w:rsidRDefault="007B3F72" w:rsidP="00647F54">
      <w:pPr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 w:rsidRPr="007B3F72">
        <w:rPr>
          <w:rFonts w:ascii="楷体" w:eastAsia="楷体" w:hAnsi="楷体" w:hint="eastAsia"/>
          <w:b/>
          <w:bCs/>
          <w:sz w:val="32"/>
          <w:szCs w:val="32"/>
        </w:rPr>
        <w:t>（六）</w:t>
      </w:r>
      <w:r w:rsidR="004115DD">
        <w:rPr>
          <w:rFonts w:ascii="楷体" w:eastAsia="楷体" w:hAnsi="楷体" w:hint="eastAsia"/>
          <w:b/>
          <w:bCs/>
          <w:sz w:val="32"/>
          <w:szCs w:val="32"/>
        </w:rPr>
        <w:t>课程</w:t>
      </w:r>
      <w:r w:rsidR="00397ABD">
        <w:rPr>
          <w:rFonts w:ascii="楷体" w:eastAsia="楷体" w:hAnsi="楷体" w:hint="eastAsia"/>
          <w:b/>
          <w:bCs/>
          <w:sz w:val="32"/>
          <w:szCs w:val="32"/>
        </w:rPr>
        <w:t>申报中存在的问题请及时与研究生院联系</w:t>
      </w:r>
    </w:p>
    <w:p w14:paraId="64D39011" w14:textId="388FB24F" w:rsidR="007B3F72" w:rsidRDefault="007B3F72" w:rsidP="005B334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联系人：栾旭</w:t>
      </w:r>
    </w:p>
    <w:p w14:paraId="4A76257C" w14:textId="6ACF8B39" w:rsidR="007B3F72" w:rsidRDefault="007B3F72" w:rsidP="005B334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联系电话：8</w:t>
      </w:r>
      <w:r>
        <w:rPr>
          <w:rFonts w:ascii="仿宋_GB2312" w:eastAsia="仿宋_GB2312"/>
          <w:sz w:val="32"/>
          <w:szCs w:val="32"/>
        </w:rPr>
        <w:t>2518619</w:t>
      </w:r>
    </w:p>
    <w:p w14:paraId="371CEA37" w14:textId="6B521805" w:rsidR="00DE4807" w:rsidRDefault="00DE4807" w:rsidP="005B3344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7706211" w14:textId="63E80793" w:rsidR="00DE4807" w:rsidRDefault="00DE4807" w:rsidP="00DE4807">
      <w:pPr>
        <w:ind w:right="64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研究生院</w:t>
      </w:r>
    </w:p>
    <w:p w14:paraId="57778411" w14:textId="5A9E1861" w:rsidR="00DE4807" w:rsidRPr="00FB088B" w:rsidRDefault="00DE4807" w:rsidP="00DE4807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ascii="仿宋_GB2312" w:eastAsia="仿宋_GB2312" w:hint="eastAsia"/>
          <w:sz w:val="32"/>
          <w:szCs w:val="32"/>
        </w:rPr>
        <w:t>年</w:t>
      </w:r>
      <w:r w:rsidR="00A326C7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 w:rsidR="00254D02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E4807" w:rsidRPr="00FB088B" w:rsidSect="006912E8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2F799" w14:textId="77777777" w:rsidR="00FE5E12" w:rsidRDefault="00FE5E12" w:rsidP="00C57A15">
      <w:r>
        <w:separator/>
      </w:r>
    </w:p>
  </w:endnote>
  <w:endnote w:type="continuationSeparator" w:id="0">
    <w:p w14:paraId="429814A0" w14:textId="77777777" w:rsidR="00FE5E12" w:rsidRDefault="00FE5E12" w:rsidP="00C5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4B7CD" w14:textId="77777777" w:rsidR="00FE5E12" w:rsidRDefault="00FE5E12" w:rsidP="00C57A15">
      <w:r>
        <w:separator/>
      </w:r>
    </w:p>
  </w:footnote>
  <w:footnote w:type="continuationSeparator" w:id="0">
    <w:p w14:paraId="316F34BE" w14:textId="77777777" w:rsidR="00FE5E12" w:rsidRDefault="00FE5E12" w:rsidP="00C57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15"/>
    <w:rsid w:val="000E459F"/>
    <w:rsid w:val="000E60F6"/>
    <w:rsid w:val="00110CAC"/>
    <w:rsid w:val="00121A85"/>
    <w:rsid w:val="00203ECA"/>
    <w:rsid w:val="00254D02"/>
    <w:rsid w:val="00277D65"/>
    <w:rsid w:val="00306140"/>
    <w:rsid w:val="0031584B"/>
    <w:rsid w:val="00337774"/>
    <w:rsid w:val="00385399"/>
    <w:rsid w:val="00397ABD"/>
    <w:rsid w:val="003A22D5"/>
    <w:rsid w:val="003D04DC"/>
    <w:rsid w:val="004017AE"/>
    <w:rsid w:val="004025A5"/>
    <w:rsid w:val="004115DD"/>
    <w:rsid w:val="004B5E0F"/>
    <w:rsid w:val="004D2E6B"/>
    <w:rsid w:val="00535A6D"/>
    <w:rsid w:val="00557F14"/>
    <w:rsid w:val="0058652A"/>
    <w:rsid w:val="00596B0B"/>
    <w:rsid w:val="005B3344"/>
    <w:rsid w:val="005C7815"/>
    <w:rsid w:val="005F41B8"/>
    <w:rsid w:val="00605B5B"/>
    <w:rsid w:val="00647F54"/>
    <w:rsid w:val="00686F34"/>
    <w:rsid w:val="006912E8"/>
    <w:rsid w:val="00712F2B"/>
    <w:rsid w:val="007B3F72"/>
    <w:rsid w:val="008511F4"/>
    <w:rsid w:val="008542FC"/>
    <w:rsid w:val="008E71EB"/>
    <w:rsid w:val="00930BF8"/>
    <w:rsid w:val="0096568D"/>
    <w:rsid w:val="00977F0F"/>
    <w:rsid w:val="00980348"/>
    <w:rsid w:val="009A12B5"/>
    <w:rsid w:val="00A05FB1"/>
    <w:rsid w:val="00A326C7"/>
    <w:rsid w:val="00A77A6F"/>
    <w:rsid w:val="00AA0FB7"/>
    <w:rsid w:val="00AC3361"/>
    <w:rsid w:val="00AF3908"/>
    <w:rsid w:val="00B20FC5"/>
    <w:rsid w:val="00B50612"/>
    <w:rsid w:val="00B548F5"/>
    <w:rsid w:val="00B70CE6"/>
    <w:rsid w:val="00BA15F6"/>
    <w:rsid w:val="00BB545A"/>
    <w:rsid w:val="00BB65D4"/>
    <w:rsid w:val="00BD5980"/>
    <w:rsid w:val="00C511E0"/>
    <w:rsid w:val="00C56314"/>
    <w:rsid w:val="00C57A15"/>
    <w:rsid w:val="00C62559"/>
    <w:rsid w:val="00CF3581"/>
    <w:rsid w:val="00D2072C"/>
    <w:rsid w:val="00DB18F3"/>
    <w:rsid w:val="00DB6CAF"/>
    <w:rsid w:val="00DB78B1"/>
    <w:rsid w:val="00DC70BB"/>
    <w:rsid w:val="00DE4807"/>
    <w:rsid w:val="00E34120"/>
    <w:rsid w:val="00EB5777"/>
    <w:rsid w:val="00EC70C1"/>
    <w:rsid w:val="00F26757"/>
    <w:rsid w:val="00F43F0C"/>
    <w:rsid w:val="00F731A1"/>
    <w:rsid w:val="00F77982"/>
    <w:rsid w:val="00FA4605"/>
    <w:rsid w:val="00FB088B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C3BF7"/>
  <w15:chartTrackingRefBased/>
  <w15:docId w15:val="{F343EA85-4ED0-4C1A-95CF-D9360AC1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A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7A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7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7A15"/>
    <w:rPr>
      <w:sz w:val="18"/>
      <w:szCs w:val="18"/>
    </w:rPr>
  </w:style>
  <w:style w:type="character" w:styleId="a7">
    <w:name w:val="Strong"/>
    <w:basedOn w:val="a0"/>
    <w:uiPriority w:val="22"/>
    <w:qFormat/>
    <w:rsid w:val="00977F0F"/>
    <w:rPr>
      <w:b/>
      <w:bCs/>
    </w:rPr>
  </w:style>
  <w:style w:type="paragraph" w:styleId="a8">
    <w:name w:val="Normal (Web)"/>
    <w:basedOn w:val="a"/>
    <w:uiPriority w:val="99"/>
    <w:semiHidden/>
    <w:unhideWhenUsed/>
    <w:rsid w:val="00977F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548F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548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魏云翔</dc:creator>
  <cp:keywords/>
  <dc:description/>
  <cp:lastModifiedBy>LX</cp:lastModifiedBy>
  <cp:revision>28</cp:revision>
  <cp:lastPrinted>2024-04-01T08:52:00Z</cp:lastPrinted>
  <dcterms:created xsi:type="dcterms:W3CDTF">2024-04-01T07:12:00Z</dcterms:created>
  <dcterms:modified xsi:type="dcterms:W3CDTF">2024-04-02T00:33:00Z</dcterms:modified>
</cp:coreProperties>
</file>