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D772D">
      <w:pPr>
        <w:keepNext w:val="0"/>
        <w:keepLines w:val="0"/>
        <w:pageBreakBefore w:val="0"/>
        <w:widowControl w:val="0"/>
        <w:kinsoku/>
        <w:wordWrap/>
        <w:overflowPunct/>
        <w:topLinePunct w:val="0"/>
        <w:autoSpaceDE/>
        <w:autoSpaceDN/>
        <w:bidi w:val="0"/>
        <w:adjustRightInd/>
        <w:snapToGrid/>
        <w:spacing w:before="157" w:beforeLines="50" w:after="313" w:afterLines="100" w:line="720" w:lineRule="exact"/>
        <w:jc w:val="left"/>
        <w:textAlignment w:val="auto"/>
        <w:rPr>
          <w:rFonts w:hint="default" w:ascii="方正小标宋简体" w:hAnsi="黑体" w:eastAsia="方正小标宋简体" w:cs="Times New Roman"/>
          <w:sz w:val="32"/>
          <w:szCs w:val="32"/>
          <w:lang w:val="en-US" w:eastAsia="zh-CN"/>
        </w:rPr>
      </w:pPr>
      <w:r>
        <w:rPr>
          <w:rFonts w:hint="eastAsia" w:ascii="方正小标宋简体" w:hAnsi="黑体" w:eastAsia="方正小标宋简体" w:cs="Times New Roman"/>
          <w:sz w:val="32"/>
          <w:szCs w:val="32"/>
          <w:lang w:val="en-US" w:eastAsia="zh-CN"/>
        </w:rPr>
        <w:t>附件2</w:t>
      </w:r>
    </w:p>
    <w:p w14:paraId="675145BF">
      <w:pPr>
        <w:keepNext w:val="0"/>
        <w:keepLines w:val="0"/>
        <w:pageBreakBefore w:val="0"/>
        <w:widowControl w:val="0"/>
        <w:kinsoku/>
        <w:wordWrap/>
        <w:overflowPunct/>
        <w:topLinePunct w:val="0"/>
        <w:autoSpaceDE/>
        <w:autoSpaceDN/>
        <w:bidi w:val="0"/>
        <w:adjustRightInd/>
        <w:snapToGrid/>
        <w:spacing w:before="157" w:beforeLines="50" w:after="313" w:afterLines="100" w:line="720" w:lineRule="exact"/>
        <w:jc w:val="center"/>
        <w:textAlignment w:val="auto"/>
        <w:rPr>
          <w:rFonts w:hint="default" w:ascii="方正小标宋简体" w:hAnsi="黑体" w:eastAsia="方正小标宋简体" w:cs="Times New Roman"/>
          <w:sz w:val="44"/>
          <w:lang w:val="en-US" w:eastAsia="zh-CN"/>
        </w:rPr>
      </w:pPr>
      <w:r>
        <w:rPr>
          <w:rFonts w:hint="eastAsia" w:ascii="方正小标宋简体" w:hAnsi="黑体" w:eastAsia="方正小标宋简体" w:cs="Times New Roman"/>
          <w:sz w:val="44"/>
        </w:rPr>
        <w:t>关于</w:t>
      </w:r>
      <w:r>
        <w:rPr>
          <w:rFonts w:hint="eastAsia" w:ascii="方正小标宋简体" w:hAnsi="黑体" w:eastAsia="方正小标宋简体" w:cs="Times New Roman"/>
          <w:sz w:val="44"/>
          <w:lang w:val="en-US" w:eastAsia="zh-CN"/>
        </w:rPr>
        <w:t>研究生申请学位的流程及注意事项</w:t>
      </w:r>
    </w:p>
    <w:p w14:paraId="3F99AE2B">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为切实做好研究生学位授予工作，根据学校相关工作安排，针对学位会研究生毕业答辩与学位授予工作</w:t>
      </w:r>
      <w:r>
        <w:rPr>
          <w:rFonts w:hint="eastAsia" w:ascii="仿宋_GB2312" w:hAnsi="仿宋" w:eastAsia="仿宋_GB2312" w:cs="Times New Roman"/>
          <w:sz w:val="32"/>
          <w:szCs w:val="32"/>
          <w:lang w:val="en-US" w:eastAsia="zh-CN"/>
        </w:rPr>
        <w:t>流程及注意事项说明如下</w:t>
      </w:r>
      <w:r>
        <w:rPr>
          <w:rFonts w:hint="eastAsia" w:ascii="仿宋_GB2312" w:hAnsi="仿宋" w:eastAsia="仿宋_GB2312" w:cs="Times New Roman"/>
          <w:sz w:val="32"/>
          <w:szCs w:val="32"/>
        </w:rPr>
        <w:t>：</w:t>
      </w:r>
    </w:p>
    <w:p w14:paraId="05BB7447">
      <w:pPr>
        <w:keepNext w:val="0"/>
        <w:keepLines w:val="0"/>
        <w:pageBreakBefore w:val="0"/>
        <w:kinsoku/>
        <w:wordWrap/>
        <w:overflowPunct/>
        <w:topLinePunct w:val="0"/>
        <w:autoSpaceDE/>
        <w:autoSpaceDN/>
        <w:bidi w:val="0"/>
        <w:spacing w:line="540" w:lineRule="exact"/>
        <w:ind w:firstLine="640" w:firstLineChars="200"/>
        <w:textAlignment w:val="auto"/>
        <w:rPr>
          <w:rFonts w:ascii="黑体" w:hAnsi="黑体" w:eastAsia="黑体" w:cs="Times New Roman"/>
          <w:b w:val="0"/>
          <w:bCs w:val="0"/>
          <w:sz w:val="32"/>
          <w:szCs w:val="32"/>
        </w:rPr>
      </w:pPr>
      <w:r>
        <w:rPr>
          <w:rFonts w:hint="eastAsia" w:ascii="黑体" w:hAnsi="黑体" w:eastAsia="黑体" w:cs="Times New Roman"/>
          <w:b w:val="0"/>
          <w:bCs w:val="0"/>
          <w:sz w:val="32"/>
          <w:szCs w:val="32"/>
        </w:rPr>
        <w:t>一、学位申请、论文答辩及学位会相关工作安排</w:t>
      </w:r>
    </w:p>
    <w:p w14:paraId="0368744E">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各学院要在确保质量要求的前提下，充分利用研究生管理系统等信息化手段，及时做好拟答辩研究生的学位论文评审意见反馈、论文修改、答辩申请审批、答辩组织、学位评定分委员会准备等各项工作。</w:t>
      </w:r>
    </w:p>
    <w:p w14:paraId="69673D5B">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（一）学位论文答辩</w:t>
      </w:r>
    </w:p>
    <w:p w14:paraId="549D4A61">
      <w:pPr>
        <w:keepNext w:val="0"/>
        <w:keepLines w:val="0"/>
        <w:pageBreakBefore w:val="0"/>
        <w:kinsoku/>
        <w:wordWrap/>
        <w:overflowPunct/>
        <w:topLinePunct w:val="0"/>
        <w:autoSpaceDE/>
        <w:autoSpaceDN/>
        <w:bidi w:val="0"/>
        <w:spacing w:line="540" w:lineRule="exact"/>
        <w:ind w:firstLine="640" w:firstLineChars="200"/>
        <w:textAlignment w:val="auto"/>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rPr>
        <w:t>研究生学位论文的答辩组织原则上按照</w:t>
      </w:r>
      <w:r>
        <w:rPr>
          <w:rFonts w:hint="eastAsia" w:ascii="仿宋_GB2312" w:hAnsi="仿宋" w:eastAsia="仿宋_GB2312" w:cs="Times New Roman"/>
          <w:sz w:val="32"/>
          <w:szCs w:val="32"/>
          <w:lang w:val="en-US" w:eastAsia="zh-CN"/>
        </w:rPr>
        <w:t>博士、硕士学位论文评阅、答辩及学位授予实施细则要求进行，答辩及学位申请流程详见附</w:t>
      </w:r>
      <w:r>
        <w:rPr>
          <w:rFonts w:hint="eastAsia" w:ascii="仿宋_GB2312" w:hAnsi="仿宋" w:eastAsia="仿宋_GB2312" w:cs="Times New Roman"/>
          <w:sz w:val="32"/>
          <w:szCs w:val="32"/>
          <w:highlight w:val="none"/>
          <w:lang w:val="en-US" w:eastAsia="zh-CN"/>
        </w:rPr>
        <w:t>件2-1，答辩会程序与要求详见附件2-2。</w:t>
      </w:r>
    </w:p>
    <w:p w14:paraId="77313527">
      <w:pPr>
        <w:keepNext w:val="0"/>
        <w:keepLines w:val="0"/>
        <w:pageBreakBefore w:val="0"/>
        <w:kinsoku/>
        <w:wordWrap/>
        <w:overflowPunct/>
        <w:topLinePunct w:val="0"/>
        <w:autoSpaceDE/>
        <w:autoSpaceDN/>
        <w:bidi w:val="0"/>
        <w:spacing w:line="540" w:lineRule="exact"/>
        <w:ind w:firstLine="640" w:firstLineChars="200"/>
        <w:textAlignment w:val="auto"/>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二</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学位评定分委员会</w:t>
      </w:r>
    </w:p>
    <w:p w14:paraId="70CC489F">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会上委员对学位论文答辩委员会报请授予学位的决议进行审议，作出是否建议批准的决定。经无记名投票表决，决定建议授予学位名单，报校学位评定委员会。重点讨论相关学院提出的详审论文，并提出须详审的论文报校学位评定委员会办公室。</w:t>
      </w:r>
    </w:p>
    <w:p w14:paraId="561EBD29">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（三）工程硕博士培养改革专项试点学生相关工作安排</w:t>
      </w:r>
    </w:p>
    <w:p w14:paraId="230358AB">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工程硕博士培养改革专项试点硕士研究生学位论文答辩、学位授予工作安排及具体要求详见附件2-3。</w:t>
      </w:r>
    </w:p>
    <w:p w14:paraId="5CA2C773">
      <w:pPr>
        <w:keepNext w:val="0"/>
        <w:keepLines w:val="0"/>
        <w:pageBreakBefore w:val="0"/>
        <w:kinsoku/>
        <w:wordWrap/>
        <w:overflowPunct/>
        <w:topLinePunct w:val="0"/>
        <w:autoSpaceDE/>
        <w:autoSpaceDN/>
        <w:bidi w:val="0"/>
        <w:spacing w:line="540" w:lineRule="exact"/>
        <w:ind w:firstLine="640" w:firstLineChars="200"/>
        <w:textAlignment w:val="auto"/>
        <w:rPr>
          <w:rFonts w:ascii="黑体" w:hAnsi="黑体" w:eastAsia="黑体" w:cs="Times New Roman"/>
          <w:b w:val="0"/>
          <w:bCs w:val="0"/>
          <w:sz w:val="32"/>
          <w:szCs w:val="32"/>
        </w:rPr>
      </w:pPr>
      <w:r>
        <w:rPr>
          <w:rFonts w:hint="eastAsia" w:ascii="黑体" w:hAnsi="黑体" w:eastAsia="黑体" w:cs="Times New Roman"/>
          <w:b w:val="0"/>
          <w:bCs w:val="0"/>
          <w:sz w:val="32"/>
          <w:szCs w:val="32"/>
        </w:rPr>
        <w:t>二、学位评定委员会材料要求</w:t>
      </w:r>
    </w:p>
    <w:p w14:paraId="660A6E0E">
      <w:pPr>
        <w:keepNext w:val="0"/>
        <w:keepLines w:val="0"/>
        <w:pageBreakBefore w:val="0"/>
        <w:kinsoku/>
        <w:wordWrap/>
        <w:overflowPunct/>
        <w:topLinePunct w:val="0"/>
        <w:autoSpaceDE/>
        <w:autoSpaceDN/>
        <w:bidi w:val="0"/>
        <w:spacing w:line="540" w:lineRule="exact"/>
        <w:ind w:firstLine="640" w:firstLineChars="200"/>
        <w:textAlignment w:val="auto"/>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一</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学位论文上会材料清单（材料模板见附件2-4）</w:t>
      </w:r>
    </w:p>
    <w:p w14:paraId="43A813E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1.</w:t>
      </w:r>
      <w:r>
        <w:rPr>
          <w:rFonts w:hint="eastAsia" w:ascii="仿宋_GB2312" w:hAnsi="仿宋" w:eastAsia="仿宋_GB2312" w:cs="Times New Roman"/>
          <w:sz w:val="32"/>
          <w:szCs w:val="32"/>
          <w:highlight w:val="none"/>
        </w:rPr>
        <w:t>博士学位研究生上会材料</w:t>
      </w:r>
    </w:p>
    <w:p w14:paraId="4560EF8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（1）博士学位论文</w:t>
      </w:r>
    </w:p>
    <w:p w14:paraId="606D048F">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（2）《申请博士学位人员基本信息表》</w:t>
      </w:r>
    </w:p>
    <w:p w14:paraId="7AFA4787">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（3）《预答辩情况表》</w:t>
      </w:r>
    </w:p>
    <w:p w14:paraId="4F73DE29">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（4）评阅书</w:t>
      </w:r>
    </w:p>
    <w:p w14:paraId="4CC1954B">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（5）《博士学位论文答辩情况表》</w:t>
      </w:r>
    </w:p>
    <w:p w14:paraId="6C4E243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（6）《哈尔滨工程大学博士研究生学位论文修改情况记录表》及其所有附件</w:t>
      </w:r>
    </w:p>
    <w:p w14:paraId="37D86D02">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（7）《博士学位研究生攻博期间所获得学术成果与学位论文关联性一览表》</w:t>
      </w:r>
    </w:p>
    <w:p w14:paraId="23BD3ADF">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（8）《哈尔滨工程大学博士生学位论文形式自</w:t>
      </w:r>
      <w:bookmarkStart w:id="0" w:name="_GoBack"/>
      <w:bookmarkEnd w:id="0"/>
      <w:r>
        <w:rPr>
          <w:rFonts w:hint="eastAsia" w:ascii="仿宋_GB2312" w:hAnsi="仿宋" w:eastAsia="仿宋_GB2312" w:cs="Times New Roman"/>
          <w:sz w:val="32"/>
          <w:szCs w:val="32"/>
          <w:highlight w:val="none"/>
        </w:rPr>
        <w:t>查内容表》</w:t>
      </w:r>
    </w:p>
    <w:p w14:paraId="07710741">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2</w:t>
      </w:r>
      <w:r>
        <w:rPr>
          <w:rFonts w:hint="eastAsia" w:ascii="仿宋_GB2312" w:hAnsi="仿宋" w:eastAsia="仿宋_GB2312" w:cs="Times New Roman"/>
          <w:sz w:val="32"/>
          <w:szCs w:val="32"/>
          <w:highlight w:val="none"/>
        </w:rPr>
        <w:t>.硕士学位研究生上会材料</w:t>
      </w:r>
    </w:p>
    <w:p w14:paraId="2AA38AE4">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（1）需要详审的硕士学位论文</w:t>
      </w:r>
    </w:p>
    <w:p w14:paraId="0AF88E19">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（2）评阅书</w:t>
      </w:r>
    </w:p>
    <w:p w14:paraId="09D66AAD">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（3）《硕士学位论文答辩情况表》</w:t>
      </w:r>
    </w:p>
    <w:p w14:paraId="0F78BC1C">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（4）《哈尔滨工程大学硕士研究生学位论文修改情况记录表》及其所有附件</w:t>
      </w:r>
    </w:p>
    <w:p w14:paraId="03A26E8E">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（二）各分会</w:t>
      </w:r>
      <w:r>
        <w:rPr>
          <w:rFonts w:hint="eastAsia" w:ascii="仿宋_GB2312" w:hAnsi="仿宋" w:eastAsia="仿宋_GB2312" w:cs="Times New Roman"/>
          <w:sz w:val="32"/>
          <w:szCs w:val="32"/>
          <w:highlight w:val="none"/>
        </w:rPr>
        <w:t>应提交的</w:t>
      </w:r>
      <w:r>
        <w:rPr>
          <w:rFonts w:hint="eastAsia" w:ascii="仿宋_GB2312" w:hAnsi="仿宋" w:eastAsia="仿宋_GB2312" w:cs="Times New Roman"/>
          <w:sz w:val="32"/>
          <w:szCs w:val="32"/>
          <w:highlight w:val="none"/>
          <w:lang w:val="en-US" w:eastAsia="zh-CN"/>
        </w:rPr>
        <w:t>校</w:t>
      </w:r>
      <w:r>
        <w:rPr>
          <w:rFonts w:hint="eastAsia" w:ascii="仿宋_GB2312" w:hAnsi="仿宋" w:eastAsia="仿宋_GB2312" w:cs="Times New Roman"/>
          <w:sz w:val="32"/>
          <w:szCs w:val="32"/>
          <w:highlight w:val="none"/>
        </w:rPr>
        <w:t>会材料（见附件</w:t>
      </w:r>
      <w:r>
        <w:rPr>
          <w:rFonts w:hint="eastAsia" w:ascii="仿宋_GB2312" w:hAnsi="仿宋" w:eastAsia="仿宋_GB2312" w:cs="Times New Roman"/>
          <w:sz w:val="32"/>
          <w:szCs w:val="32"/>
          <w:highlight w:val="none"/>
          <w:lang w:val="en-US" w:eastAsia="zh-CN"/>
        </w:rPr>
        <w:t>2-5</w:t>
      </w:r>
      <w:r>
        <w:rPr>
          <w:rFonts w:hint="eastAsia" w:ascii="仿宋_GB2312" w:hAnsi="仿宋" w:eastAsia="仿宋_GB2312" w:cs="Times New Roman"/>
          <w:sz w:val="32"/>
          <w:szCs w:val="32"/>
          <w:highlight w:val="none"/>
        </w:rPr>
        <w:t>）</w:t>
      </w:r>
    </w:p>
    <w:p w14:paraId="0F30F0B1">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w:t>
      </w:r>
      <w:r>
        <w:rPr>
          <w:rFonts w:hint="eastAsia"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rPr>
        <w:t>《申请博士、硕士学位人员情况汇总表》纸质及电子版各1份</w:t>
      </w:r>
    </w:p>
    <w:p w14:paraId="3FB59BE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rPr>
        <w:t>2.</w:t>
      </w:r>
      <w:r>
        <w:rPr>
          <w:rFonts w:hint="eastAsia" w:ascii="仿宋_GB2312" w:hAnsi="仿宋" w:eastAsia="仿宋_GB2312" w:cs="Times New Roman"/>
          <w:sz w:val="32"/>
          <w:szCs w:val="32"/>
          <w:highlight w:val="none"/>
          <w:lang w:val="en-US" w:eastAsia="zh-CN"/>
        </w:rPr>
        <w:t>《学位评定委员会学位授予议题学院自查表》纸质版1份</w:t>
      </w:r>
    </w:p>
    <w:p w14:paraId="2D962F08">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3.《博士生学术成果统计表》纸质版及电子版各1份</w:t>
      </w:r>
    </w:p>
    <w:p w14:paraId="55BB527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5.上报校会详审博士论文材料（电子版1份）</w:t>
      </w:r>
    </w:p>
    <w:p w14:paraId="040690D6">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注：请按照《博士学位研究生学位评定分委员会上会材料自检表》相关要求准备上会博士论文材料，各项材料电子版命名方式：学号+姓名+材料名称。</w:t>
      </w:r>
    </w:p>
    <w:p w14:paraId="1CC7D5FB">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三）</w:t>
      </w:r>
      <w:r>
        <w:rPr>
          <w:rFonts w:hint="eastAsia" w:ascii="仿宋_GB2312" w:hAnsi="仿宋" w:eastAsia="仿宋_GB2312" w:cs="Times New Roman"/>
          <w:sz w:val="32"/>
          <w:szCs w:val="32"/>
          <w:highlight w:val="none"/>
        </w:rPr>
        <w:t>学位论文详审报送原则</w:t>
      </w:r>
    </w:p>
    <w:p w14:paraId="3968B67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为切实保障学位论文质量，建议各学院依据学位论文的学术水平情况报送需要详审的博士、硕士学位论文至相应学位评定分委员会把关。</w:t>
      </w:r>
    </w:p>
    <w:p w14:paraId="012C69CB">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对以下情况或人员的学位论文建议重点关注：</w:t>
      </w:r>
    </w:p>
    <w:p w14:paraId="1FE34892">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1.缓投学位的；</w:t>
      </w:r>
    </w:p>
    <w:p w14:paraId="6D63C8E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2.有不同意答辩，经复议、复审或重新送审后同意答辩的；</w:t>
      </w:r>
    </w:p>
    <w:p w14:paraId="281E3BCA">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3.评阅分数较低的；</w:t>
      </w:r>
    </w:p>
    <w:p w14:paraId="2AE880BD">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4.退博转硕或博士申请按硕士授学位；</w:t>
      </w:r>
    </w:p>
    <w:p w14:paraId="349F89A9">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5.第六年及以上的博士生；</w:t>
      </w:r>
    </w:p>
    <w:p w14:paraId="6770D84E">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6.定向博士生；</w:t>
      </w:r>
    </w:p>
    <w:p w14:paraId="6F272637">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7.各级学位论文抽检曾出现问题的导师指导的研究生；</w:t>
      </w:r>
    </w:p>
    <w:p w14:paraId="4BF1EBD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8.学院自行认为需要详审的。</w:t>
      </w:r>
    </w:p>
    <w:p w14:paraId="1AF070B1">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四</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研究生教育综合管理信息系统使用注意事项</w:t>
      </w:r>
    </w:p>
    <w:p w14:paraId="151FFFE2">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jc w:val="both"/>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1.拟于申请学位的研究生，论文评阅结果通过后，申请答辩需要在系统（网址</w:t>
      </w:r>
      <w:r>
        <w:rPr>
          <w:rFonts w:hint="eastAsia" w:ascii="仿宋_GB2312" w:hAnsi="仿宋" w:eastAsia="仿宋_GB2312" w:cs="Times New Roman"/>
          <w:sz w:val="32"/>
          <w:szCs w:val="32"/>
          <w:highlight w:val="none"/>
        </w:rPr>
        <w:fldChar w:fldCharType="begin"/>
      </w:r>
      <w:r>
        <w:rPr>
          <w:rFonts w:hint="eastAsia" w:ascii="仿宋_GB2312" w:hAnsi="仿宋" w:eastAsia="仿宋_GB2312" w:cs="Times New Roman"/>
          <w:sz w:val="32"/>
          <w:szCs w:val="32"/>
          <w:highlight w:val="none"/>
        </w:rPr>
        <w:instrText xml:space="preserve"> HYPERLINK "http://yjs.hrbeu.edu.cn/" </w:instrText>
      </w:r>
      <w:r>
        <w:rPr>
          <w:rFonts w:hint="eastAsia" w:ascii="仿宋_GB2312" w:hAnsi="仿宋" w:eastAsia="仿宋_GB2312" w:cs="Times New Roman"/>
          <w:sz w:val="32"/>
          <w:szCs w:val="32"/>
          <w:highlight w:val="none"/>
        </w:rPr>
        <w:fldChar w:fldCharType="separate"/>
      </w:r>
      <w:r>
        <w:rPr>
          <w:rFonts w:hint="eastAsia" w:ascii="仿宋_GB2312" w:hAnsi="仿宋" w:eastAsia="仿宋_GB2312" w:cs="Times New Roman"/>
          <w:sz w:val="32"/>
          <w:szCs w:val="32"/>
          <w:highlight w:val="none"/>
        </w:rPr>
        <w:t>http://yjs.hrbeu.edu.cn/</w:t>
      </w:r>
      <w:r>
        <w:rPr>
          <w:rFonts w:hint="eastAsia" w:ascii="仿宋_GB2312" w:hAnsi="仿宋" w:eastAsia="仿宋_GB2312" w:cs="Times New Roman"/>
          <w:sz w:val="32"/>
          <w:szCs w:val="32"/>
          <w:highlight w:val="none"/>
        </w:rPr>
        <w:fldChar w:fldCharType="end"/>
      </w:r>
      <w:r>
        <w:rPr>
          <w:rFonts w:hint="eastAsia" w:ascii="仿宋_GB2312" w:hAnsi="仿宋" w:eastAsia="仿宋_GB2312" w:cs="Times New Roman"/>
          <w:sz w:val="32"/>
          <w:szCs w:val="32"/>
          <w:highlight w:val="none"/>
        </w:rPr>
        <w:t>）中点击“学位-答辩申请与查询”进行操作。</w:t>
      </w:r>
    </w:p>
    <w:p w14:paraId="4E1D4C2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w:t>
      </w:r>
      <w:r>
        <w:rPr>
          <w:rFonts w:hint="eastAsia"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rPr>
        <w:t>本次校学位评定委员会会议继续采用“学位评定委员会会议管理系统”，专家在系统中查看研究生学位申请全流程信息，特别提醒研究生需认真核对更新系统中学位论文信息、基本信息（含个人基本信息和就业信息）和科研成果信息，系统中信息错误和缺失不仅直接影响研究生证书制作发放与学历学位注册，更将影响学位会专家决策，各学院要明确向全体研究生强调系统信息填报重要性，要求学生认真填报，并做好各环节审核和把关。</w:t>
      </w:r>
    </w:p>
    <w:p w14:paraId="6F2025F0">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系统中科研成果信息（学术论文、获奖、专著、专利等）务必经导师、学院审核，学生可在“学术文化与科技创新-科研成果信息维护”页面查看导师、学院是否已完成审核。学位会专家仅能查看到导师审核通过且学院审核通过的科研成果，无论成果是否与学位论文相关，都会在专家系统中显示，附件需上传成果佐证材料，且必须上传pdf版。</w:t>
      </w:r>
    </w:p>
    <w:p w14:paraId="19717EBC">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3</w:t>
      </w:r>
      <w:r>
        <w:rPr>
          <w:rFonts w:hint="eastAsia"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rPr>
        <w:t>研究生在向学院提交学位评定分委员会上会材料的同时，请在“学位-学位论文维护与上传”页面，将已签字的《哈尔滨工程大学博士研究生学位论文修改情况记录表》及其所有附件的扫描件pdf上传系统。</w:t>
      </w:r>
    </w:p>
    <w:p w14:paraId="5D180ADD">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4</w:t>
      </w:r>
      <w:r>
        <w:rPr>
          <w:rFonts w:hint="eastAsia"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rPr>
        <w:t>研究生可以在系统中“学位-答辩申请与查询-答辩结果公布”页面一键打印电子学位档案，并按要求完成审核后存档。</w:t>
      </w:r>
    </w:p>
    <w:p w14:paraId="4E8ED740">
      <w:pPr>
        <w:keepNext w:val="0"/>
        <w:keepLines w:val="0"/>
        <w:pageBreakBefore w:val="0"/>
        <w:kinsoku/>
        <w:wordWrap/>
        <w:overflowPunct/>
        <w:topLinePunct w:val="0"/>
        <w:autoSpaceDE/>
        <w:autoSpaceDN/>
        <w:bidi w:val="0"/>
        <w:spacing w:line="540" w:lineRule="exact"/>
        <w:ind w:firstLine="640" w:firstLineChars="200"/>
        <w:textAlignment w:val="auto"/>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rPr>
        <w:t>5</w:t>
      </w:r>
      <w:r>
        <w:rPr>
          <w:rFonts w:hint="eastAsia" w:ascii="仿宋_GB2312" w:hAnsi="仿宋" w:eastAsia="仿宋_GB2312" w:cs="Times New Roman"/>
          <w:sz w:val="32"/>
          <w:szCs w:val="32"/>
          <w:highlight w:val="none"/>
          <w:lang w:val="en-US" w:eastAsia="zh-CN"/>
        </w:rPr>
        <w:t>.</w:t>
      </w:r>
      <w:r>
        <w:rPr>
          <w:rFonts w:hint="eastAsia" w:ascii="仿宋_GB2312" w:hAnsi="仿宋" w:eastAsia="仿宋_GB2312" w:cs="Times New Roman"/>
          <w:sz w:val="32"/>
          <w:szCs w:val="32"/>
          <w:highlight w:val="none"/>
        </w:rPr>
        <w:t>研究生毕业离校前需在研究生教育综合管理信息系统“学位-学位论文维护与上传”页面上传最终版学位论文（word版和pdf版）</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如有延迟公开学位论文申请，也在此页面完成并上传相关材料，具体操作说明见附件2-7。</w:t>
      </w:r>
    </w:p>
    <w:p w14:paraId="1E29690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五</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有关要求及注意事项</w:t>
      </w:r>
    </w:p>
    <w:p w14:paraId="35AE9FC9">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1.请各学院严格按照《</w:t>
      </w:r>
      <w:r>
        <w:rPr>
          <w:rFonts w:hint="eastAsia" w:ascii="仿宋_GB2312" w:hAnsi="仿宋" w:eastAsia="仿宋_GB2312" w:cs="Times New Roman"/>
          <w:sz w:val="32"/>
          <w:szCs w:val="32"/>
          <w:highlight w:val="none"/>
          <w:lang w:val="en-US" w:eastAsia="zh-CN"/>
        </w:rPr>
        <w:t>哈尔滨工程大学学位授予办法</w:t>
      </w:r>
      <w:r>
        <w:rPr>
          <w:rFonts w:hint="eastAsia" w:ascii="仿宋_GB2312" w:hAnsi="仿宋" w:eastAsia="仿宋_GB2312" w:cs="Times New Roman"/>
          <w:sz w:val="32"/>
          <w:szCs w:val="32"/>
          <w:highlight w:val="none"/>
        </w:rPr>
        <w:t>》（哈工程校发〔202</w:t>
      </w:r>
      <w:r>
        <w:rPr>
          <w:rFonts w:hint="eastAsia" w:ascii="仿宋_GB2312" w:hAnsi="仿宋" w:eastAsia="仿宋_GB2312" w:cs="Times New Roman"/>
          <w:sz w:val="32"/>
          <w:szCs w:val="32"/>
          <w:highlight w:val="none"/>
          <w:lang w:val="en-US" w:eastAsia="zh-CN"/>
        </w:rPr>
        <w:t>5</w:t>
      </w:r>
      <w:r>
        <w:rPr>
          <w:rFonts w:hint="eastAsia" w:ascii="仿宋_GB2312" w:hAnsi="仿宋" w:eastAsia="仿宋_GB2312" w:cs="Times New Roman"/>
          <w:sz w:val="32"/>
          <w:szCs w:val="32"/>
          <w:highlight w:val="none"/>
        </w:rPr>
        <w:t>〕</w:t>
      </w:r>
      <w:r>
        <w:rPr>
          <w:rFonts w:hint="eastAsia" w:ascii="仿宋_GB2312" w:hAnsi="仿宋" w:eastAsia="仿宋_GB2312" w:cs="Times New Roman"/>
          <w:sz w:val="32"/>
          <w:szCs w:val="32"/>
          <w:highlight w:val="none"/>
          <w:lang w:val="en-US" w:eastAsia="zh-CN"/>
        </w:rPr>
        <w:t>9</w:t>
      </w:r>
      <w:r>
        <w:rPr>
          <w:rFonts w:hint="eastAsia" w:ascii="仿宋_GB2312" w:hAnsi="仿宋" w:eastAsia="仿宋_GB2312" w:cs="Times New Roman"/>
          <w:sz w:val="32"/>
          <w:szCs w:val="32"/>
          <w:highlight w:val="none"/>
        </w:rPr>
        <w:t>号）</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rPr>
        <w:t>《</w:t>
      </w:r>
      <w:r>
        <w:rPr>
          <w:rFonts w:hint="eastAsia" w:ascii="仿宋_GB2312" w:hAnsi="仿宋" w:eastAsia="仿宋_GB2312" w:cs="Times New Roman"/>
          <w:sz w:val="32"/>
          <w:szCs w:val="32"/>
          <w:highlight w:val="none"/>
          <w:lang w:val="en-US" w:eastAsia="zh-CN"/>
        </w:rPr>
        <w:t>哈尔滨工程大学博士学位论文评阅、答辩及学位授予实施细则</w:t>
      </w:r>
      <w:r>
        <w:rPr>
          <w:rFonts w:hint="eastAsia" w:ascii="仿宋_GB2312" w:hAnsi="仿宋" w:eastAsia="仿宋_GB2312" w:cs="Times New Roman"/>
          <w:sz w:val="32"/>
          <w:szCs w:val="32"/>
          <w:highlight w:val="none"/>
        </w:rPr>
        <w:t>》（哈工程校发〔202</w:t>
      </w:r>
      <w:r>
        <w:rPr>
          <w:rFonts w:hint="eastAsia" w:ascii="仿宋_GB2312" w:hAnsi="仿宋" w:eastAsia="仿宋_GB2312" w:cs="Times New Roman"/>
          <w:sz w:val="32"/>
          <w:szCs w:val="32"/>
          <w:highlight w:val="none"/>
          <w:lang w:val="en-US" w:eastAsia="zh-CN"/>
        </w:rPr>
        <w:t>5</w:t>
      </w:r>
      <w:r>
        <w:rPr>
          <w:rFonts w:hint="eastAsia" w:ascii="仿宋_GB2312" w:hAnsi="仿宋" w:eastAsia="仿宋_GB2312" w:cs="Times New Roman"/>
          <w:sz w:val="32"/>
          <w:szCs w:val="32"/>
          <w:highlight w:val="none"/>
        </w:rPr>
        <w:t>〕1</w:t>
      </w:r>
      <w:r>
        <w:rPr>
          <w:rFonts w:hint="eastAsia" w:ascii="仿宋_GB2312" w:hAnsi="仿宋" w:eastAsia="仿宋_GB2312" w:cs="Times New Roman"/>
          <w:sz w:val="32"/>
          <w:szCs w:val="32"/>
          <w:highlight w:val="none"/>
          <w:lang w:val="en-US" w:eastAsia="zh-CN"/>
        </w:rPr>
        <w:t>1</w:t>
      </w:r>
      <w:r>
        <w:rPr>
          <w:rFonts w:hint="eastAsia" w:ascii="仿宋_GB2312" w:hAnsi="仿宋" w:eastAsia="仿宋_GB2312" w:cs="Times New Roman"/>
          <w:sz w:val="32"/>
          <w:szCs w:val="32"/>
          <w:highlight w:val="none"/>
        </w:rPr>
        <w:t>号）</w:t>
      </w:r>
      <w:r>
        <w:rPr>
          <w:rFonts w:hint="eastAsia" w:ascii="仿宋_GB2312" w:hAnsi="仿宋" w:eastAsia="仿宋_GB2312" w:cs="Times New Roman"/>
          <w:sz w:val="32"/>
          <w:szCs w:val="32"/>
          <w:highlight w:val="none"/>
          <w:lang w:val="en-US" w:eastAsia="zh-CN"/>
        </w:rPr>
        <w:t>及《哈尔滨工程大学硕士学位论文评阅、答辩及学位授予实施细则》</w:t>
      </w:r>
      <w:r>
        <w:rPr>
          <w:rFonts w:hint="eastAsia" w:ascii="仿宋_GB2312" w:hAnsi="仿宋" w:eastAsia="仿宋_GB2312" w:cs="Times New Roman"/>
          <w:sz w:val="32"/>
          <w:szCs w:val="32"/>
          <w:highlight w:val="none"/>
        </w:rPr>
        <w:t>（哈工程校发〔202</w:t>
      </w:r>
      <w:r>
        <w:rPr>
          <w:rFonts w:hint="eastAsia" w:ascii="仿宋_GB2312" w:hAnsi="仿宋" w:eastAsia="仿宋_GB2312" w:cs="Times New Roman"/>
          <w:sz w:val="32"/>
          <w:szCs w:val="32"/>
          <w:highlight w:val="none"/>
          <w:lang w:val="en-US" w:eastAsia="zh-CN"/>
        </w:rPr>
        <w:t>5</w:t>
      </w:r>
      <w:r>
        <w:rPr>
          <w:rFonts w:hint="eastAsia" w:ascii="仿宋_GB2312" w:hAnsi="仿宋" w:eastAsia="仿宋_GB2312" w:cs="Times New Roman"/>
          <w:sz w:val="32"/>
          <w:szCs w:val="32"/>
          <w:highlight w:val="none"/>
        </w:rPr>
        <w:t>〕1</w:t>
      </w:r>
      <w:r>
        <w:rPr>
          <w:rFonts w:hint="eastAsia" w:ascii="仿宋_GB2312" w:hAnsi="仿宋" w:eastAsia="仿宋_GB2312" w:cs="Times New Roman"/>
          <w:sz w:val="32"/>
          <w:szCs w:val="32"/>
          <w:highlight w:val="none"/>
          <w:lang w:val="en-US" w:eastAsia="zh-CN"/>
        </w:rPr>
        <w:t>3</w:t>
      </w:r>
      <w:r>
        <w:rPr>
          <w:rFonts w:hint="eastAsia" w:ascii="仿宋_GB2312" w:hAnsi="仿宋" w:eastAsia="仿宋_GB2312" w:cs="Times New Roman"/>
          <w:sz w:val="32"/>
          <w:szCs w:val="32"/>
          <w:highlight w:val="none"/>
        </w:rPr>
        <w:t>号）规定对研究生学位授予各个环节进行把关与审查。</w:t>
      </w:r>
    </w:p>
    <w:p w14:paraId="0734B9FD">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2.如果以上报送的材料涉密，必须按学校保密的有关规定进行脱密处理。</w:t>
      </w:r>
    </w:p>
    <w:p w14:paraId="21FD46A4">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3.请各学院确保本次上会所有研究生均已向学院提交或补交《哈尔滨工程大学研究生学位论文内容审查表》，由学院审查后存入研究生个人档案。</w:t>
      </w:r>
    </w:p>
    <w:p w14:paraId="0CCFDBD5">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4.拟于申请学位的研究生务必进行过毕业生图像信息采集，且证书粘贴的纸质照片务必和学信网相应学历层次的学历照片保持一致，否则不能进行学历学位注册。</w:t>
      </w:r>
    </w:p>
    <w:p w14:paraId="29AB1C90">
      <w:pPr>
        <w:keepNext w:val="0"/>
        <w:keepLines w:val="0"/>
        <w:pageBreakBefore w:val="0"/>
        <w:kinsoku/>
        <w:wordWrap/>
        <w:overflowPunct/>
        <w:topLinePunct w:val="0"/>
        <w:autoSpaceDE/>
        <w:autoSpaceDN/>
        <w:bidi w:val="0"/>
        <w:spacing w:line="540" w:lineRule="exact"/>
        <w:ind w:firstLine="640" w:firstLineChars="200"/>
        <w:jc w:val="left"/>
        <w:textAlignment w:val="auto"/>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 xml:space="preserve">6.自2026年2月1日起，研究生学位论文启用新版《哈尔滨工程大学学位论文原创性声明和授权使用声明》，具体见附件2-8。相关通知链接如下：  </w:t>
      </w:r>
      <w:r>
        <w:rPr>
          <w:rFonts w:hint="eastAsia" w:ascii="仿宋_GB2312" w:hAnsi="仿宋" w:eastAsia="仿宋_GB2312" w:cs="Times New Roman"/>
          <w:sz w:val="32"/>
          <w:szCs w:val="32"/>
          <w:highlight w:val="none"/>
          <w:u w:val="single"/>
          <w:lang w:val="en-US" w:eastAsia="zh-CN"/>
        </w:rPr>
        <w:t>http://camel.hrbeu.edu.cn/2025/1231/c1233a345064/page.htm</w:t>
      </w:r>
      <w:r>
        <w:rPr>
          <w:rFonts w:hint="eastAsia" w:ascii="仿宋_GB2312" w:hAnsi="仿宋" w:eastAsia="仿宋_GB2312" w:cs="Times New Roman"/>
          <w:sz w:val="32"/>
          <w:szCs w:val="32"/>
          <w:highlight w:val="none"/>
          <w:lang w:val="en-US" w:eastAsia="zh-CN"/>
        </w:rPr>
        <w:t>。</w:t>
      </w:r>
    </w:p>
    <w:p w14:paraId="00D8F1D5">
      <w:pPr>
        <w:keepNext w:val="0"/>
        <w:keepLines w:val="0"/>
        <w:pageBreakBefore w:val="0"/>
        <w:kinsoku/>
        <w:wordWrap/>
        <w:overflowPunct/>
        <w:topLinePunct w:val="0"/>
        <w:autoSpaceDE/>
        <w:autoSpaceDN/>
        <w:bidi w:val="0"/>
        <w:spacing w:line="540" w:lineRule="exact"/>
        <w:ind w:firstLine="640" w:firstLineChars="200"/>
        <w:textAlignment w:val="auto"/>
        <w:rPr>
          <w:rFonts w:ascii="黑体" w:hAnsi="黑体" w:eastAsia="黑体" w:cs="Times New Roman"/>
          <w:b w:val="0"/>
          <w:bCs w:val="0"/>
          <w:sz w:val="32"/>
          <w:szCs w:val="32"/>
          <w:highlight w:val="none"/>
        </w:rPr>
      </w:pPr>
      <w:r>
        <w:rPr>
          <w:rFonts w:hint="eastAsia" w:ascii="黑体" w:hAnsi="黑体" w:eastAsia="黑体" w:cs="Times New Roman"/>
          <w:b w:val="0"/>
          <w:bCs w:val="0"/>
          <w:sz w:val="32"/>
          <w:szCs w:val="32"/>
          <w:highlight w:val="none"/>
        </w:rPr>
        <w:t>三、工作要求</w:t>
      </w:r>
    </w:p>
    <w:p w14:paraId="1DC22916">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（一）研究生导师是研究生培养第一责任人，请导师严把学位论文质量关，做好答辩前后的论文修改审核和指导工作，确保论文质量。</w:t>
      </w:r>
    </w:p>
    <w:p w14:paraId="3CAEE704">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val="en-US" w:eastAsia="zh-CN"/>
        </w:rPr>
        <w:t>（二）各学院要提前启动并切实做好学位申请与论文答辩的各项工作：</w:t>
      </w:r>
    </w:p>
    <w:p w14:paraId="1CE1685F">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1.提前做好答辩前后的各项准备工作，做好答辩与学位申请相关过程、数据、结果的保留、整理和存档工作。</w:t>
      </w:r>
    </w:p>
    <w:p w14:paraId="0E6DD37D">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2.各学院务必保证答辩工作质量，安排专人进行答辩情况督查。答辩会要严格按照要求进行，确因需要做出调整的，报研究生院学位办审批同意后方可调整。</w:t>
      </w:r>
    </w:p>
    <w:p w14:paraId="78849963">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highlight w:val="none"/>
          <w:lang w:val="en-US" w:eastAsia="zh-CN"/>
        </w:rPr>
        <w:t>（三）研究生院要为答辩组织工作提供良好的指导、服务与</w:t>
      </w:r>
      <w:r>
        <w:rPr>
          <w:rFonts w:hint="eastAsia" w:ascii="仿宋_GB2312" w:hAnsi="仿宋" w:eastAsia="仿宋_GB2312" w:cs="Times New Roman"/>
          <w:sz w:val="32"/>
          <w:szCs w:val="32"/>
          <w:lang w:val="en-US" w:eastAsia="zh-CN"/>
        </w:rPr>
        <w:t>支持，保证研究生集中答辩与学位申请期间系统运行平稳，对答辩工作进行监督与检查，务必确保答辩质量。</w:t>
      </w:r>
    </w:p>
    <w:p w14:paraId="43A30FBF">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eastAsia="仿宋_GB2312"/>
          <w:b w:val="0"/>
          <w:bCs w:val="0"/>
          <w:color w:val="FF0000"/>
          <w:sz w:val="32"/>
          <w:szCs w:val="32"/>
        </w:rPr>
      </w:pPr>
      <w:r>
        <w:rPr>
          <w:rFonts w:hint="eastAsia" w:ascii="黑体" w:hAnsi="黑体" w:eastAsia="黑体" w:cs="Times New Roman"/>
          <w:b w:val="0"/>
          <w:bCs w:val="0"/>
          <w:sz w:val="32"/>
          <w:szCs w:val="32"/>
        </w:rPr>
        <w:t>四、学位办联系方式</w:t>
      </w:r>
      <w:r>
        <w:rPr>
          <w:rFonts w:hint="eastAsia" w:ascii="仿宋_GB2312" w:eastAsia="仿宋_GB2312"/>
          <w:b w:val="0"/>
          <w:bCs w:val="0"/>
          <w:color w:val="FF0000"/>
          <w:sz w:val="32"/>
          <w:szCs w:val="32"/>
        </w:rPr>
        <w:t xml:space="preserve"> </w:t>
      </w:r>
    </w:p>
    <w:p w14:paraId="20EFBF87">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联系方式：王继成（硕士学位论文） 82568300</w:t>
      </w:r>
    </w:p>
    <w:p w14:paraId="619FE0C3">
      <w:pPr>
        <w:keepNext w:val="0"/>
        <w:keepLines w:val="0"/>
        <w:pageBreakBefore w:val="0"/>
        <w:kinsoku/>
        <w:wordWrap/>
        <w:overflowPunct/>
        <w:topLinePunct w:val="0"/>
        <w:autoSpaceDE/>
        <w:autoSpaceDN/>
        <w:bidi w:val="0"/>
        <w:spacing w:line="540" w:lineRule="exact"/>
        <w:ind w:firstLine="2240" w:firstLineChars="7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崔木子（博士学位论文） 82519841</w:t>
      </w:r>
    </w:p>
    <w:p w14:paraId="6931D101">
      <w:pPr>
        <w:keepNext w:val="0"/>
        <w:keepLines w:val="0"/>
        <w:pageBreakBefore w:val="0"/>
        <w:kinsoku/>
        <w:wordWrap/>
        <w:overflowPunct/>
        <w:topLinePunct w:val="0"/>
        <w:autoSpaceDE/>
        <w:autoSpaceDN/>
        <w:bidi w:val="0"/>
        <w:spacing w:line="540" w:lineRule="exact"/>
        <w:ind w:firstLine="640" w:firstLineChars="200"/>
        <w:textAlignment w:val="auto"/>
        <w:rPr>
          <w:rFonts w:ascii="仿宋_GB2312" w:eastAsia="仿宋_GB2312"/>
          <w:b w:val="0"/>
          <w:bCs w:val="0"/>
          <w:color w:val="FF0000"/>
          <w:sz w:val="32"/>
          <w:szCs w:val="32"/>
        </w:rPr>
      </w:pPr>
    </w:p>
    <w:p w14:paraId="06FC8F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 w:eastAsia="仿宋_GB2312" w:cs="Times New Roman"/>
          <w:b w:val="0"/>
          <w:bCs w:val="0"/>
          <w:sz w:val="32"/>
          <w:szCs w:val="32"/>
        </w:rPr>
      </w:pPr>
      <w:r>
        <w:rPr>
          <w:rFonts w:hint="eastAsia" w:ascii="仿宋_GB2312" w:hAnsi="仿宋" w:eastAsia="仿宋_GB2312" w:cs="Times New Roman"/>
          <w:b w:val="0"/>
          <w:bCs w:val="0"/>
          <w:sz w:val="32"/>
          <w:szCs w:val="32"/>
        </w:rPr>
        <w:t>附件</w:t>
      </w:r>
      <w:r>
        <w:rPr>
          <w:rFonts w:hint="eastAsia" w:ascii="仿宋_GB2312" w:hAnsi="仿宋" w:eastAsia="仿宋_GB2312" w:cs="Times New Roman"/>
          <w:b w:val="0"/>
          <w:bCs w:val="0"/>
          <w:sz w:val="32"/>
          <w:szCs w:val="32"/>
          <w:lang w:val="en-US" w:eastAsia="zh-CN"/>
        </w:rPr>
        <w:t>2-</w:t>
      </w:r>
      <w:r>
        <w:rPr>
          <w:rFonts w:hint="eastAsia" w:ascii="仿宋_GB2312" w:hAnsi="仿宋" w:eastAsia="仿宋_GB2312" w:cs="Times New Roman"/>
          <w:b w:val="0"/>
          <w:bCs w:val="0"/>
          <w:sz w:val="32"/>
          <w:szCs w:val="32"/>
        </w:rPr>
        <w:t>1</w:t>
      </w:r>
      <w:r>
        <w:rPr>
          <w:rFonts w:hint="eastAsia" w:ascii="仿宋_GB2312" w:hAnsi="仿宋" w:eastAsia="仿宋_GB2312" w:cs="Times New Roman"/>
          <w:b w:val="0"/>
          <w:bCs w:val="0"/>
          <w:sz w:val="32"/>
          <w:szCs w:val="32"/>
          <w:lang w:val="en-US" w:eastAsia="zh-CN"/>
        </w:rPr>
        <w:t>.</w:t>
      </w:r>
      <w:r>
        <w:rPr>
          <w:rFonts w:hint="eastAsia" w:ascii="仿宋_GB2312" w:hAnsi="仿宋" w:eastAsia="仿宋_GB2312" w:cs="Times New Roman"/>
          <w:b w:val="0"/>
          <w:bCs w:val="0"/>
          <w:sz w:val="32"/>
          <w:szCs w:val="32"/>
        </w:rPr>
        <w:t>博士、硕士研究生答辩及学位申请流程</w:t>
      </w:r>
    </w:p>
    <w:p w14:paraId="220C39B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rPr>
      </w:pPr>
      <w:r>
        <w:rPr>
          <w:rFonts w:hint="eastAsia" w:ascii="仿宋_GB2312" w:hAnsi="仿宋" w:eastAsia="仿宋_GB2312" w:cs="Times New Roman"/>
          <w:b w:val="0"/>
          <w:bCs w:val="0"/>
          <w:sz w:val="32"/>
          <w:szCs w:val="32"/>
        </w:rPr>
        <w:t>附件2</w:t>
      </w:r>
      <w:r>
        <w:rPr>
          <w:rFonts w:hint="eastAsia" w:ascii="仿宋_GB2312" w:hAnsi="仿宋" w:eastAsia="仿宋_GB2312" w:cs="Times New Roman"/>
          <w:b w:val="0"/>
          <w:bCs w:val="0"/>
          <w:sz w:val="32"/>
          <w:szCs w:val="32"/>
          <w:lang w:val="en-US" w:eastAsia="zh-CN"/>
        </w:rPr>
        <w:t>-2.</w:t>
      </w:r>
      <w:r>
        <w:rPr>
          <w:rFonts w:hint="eastAsia" w:ascii="仿宋_GB2312" w:hAnsi="仿宋" w:eastAsia="仿宋_GB2312" w:cs="Times New Roman"/>
          <w:b w:val="0"/>
          <w:bCs w:val="0"/>
          <w:sz w:val="32"/>
          <w:szCs w:val="32"/>
        </w:rPr>
        <w:t>哈尔滨工程大学博士、硕士学位研究生学位论文答辩会程序与要求</w:t>
      </w:r>
    </w:p>
    <w:p w14:paraId="4248389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highlight w:val="none"/>
        </w:rPr>
      </w:pPr>
      <w:r>
        <w:rPr>
          <w:rFonts w:hint="eastAsia" w:ascii="仿宋_GB2312" w:hAnsi="仿宋" w:eastAsia="仿宋_GB2312" w:cs="Times New Roman"/>
          <w:b w:val="0"/>
          <w:bCs w:val="0"/>
          <w:sz w:val="32"/>
          <w:szCs w:val="32"/>
          <w:highlight w:val="none"/>
        </w:rPr>
        <w:t>附件</w:t>
      </w:r>
      <w:r>
        <w:rPr>
          <w:rFonts w:hint="eastAsia" w:ascii="仿宋_GB2312" w:hAnsi="仿宋" w:eastAsia="仿宋_GB2312" w:cs="Times New Roman"/>
          <w:b w:val="0"/>
          <w:bCs w:val="0"/>
          <w:sz w:val="32"/>
          <w:szCs w:val="32"/>
          <w:highlight w:val="none"/>
          <w:lang w:val="en-US" w:eastAsia="zh-CN"/>
        </w:rPr>
        <w:t>2-</w:t>
      </w:r>
      <w:r>
        <w:rPr>
          <w:rFonts w:hint="eastAsia" w:ascii="仿宋_GB2312" w:hAnsi="仿宋" w:eastAsia="仿宋_GB2312" w:cs="Times New Roman"/>
          <w:b w:val="0"/>
          <w:bCs w:val="0"/>
          <w:sz w:val="32"/>
          <w:szCs w:val="32"/>
          <w:highlight w:val="none"/>
        </w:rPr>
        <w:t>3</w:t>
      </w:r>
      <w:r>
        <w:rPr>
          <w:rFonts w:hint="eastAsia" w:ascii="仿宋_GB2312" w:hAnsi="仿宋" w:eastAsia="仿宋_GB2312" w:cs="Times New Roman"/>
          <w:b w:val="0"/>
          <w:bCs w:val="0"/>
          <w:sz w:val="32"/>
          <w:szCs w:val="32"/>
          <w:highlight w:val="none"/>
          <w:lang w:val="en-US" w:eastAsia="zh-CN"/>
        </w:rPr>
        <w:t>.</w:t>
      </w:r>
      <w:r>
        <w:rPr>
          <w:rFonts w:hint="eastAsia" w:ascii="仿宋_GB2312" w:hAnsi="仿宋" w:eastAsia="仿宋_GB2312" w:cs="Times New Roman"/>
          <w:b w:val="0"/>
          <w:bCs w:val="0"/>
          <w:sz w:val="32"/>
          <w:szCs w:val="32"/>
          <w:highlight w:val="none"/>
        </w:rPr>
        <w:t>关于工程硕博士培养改革专项试点硕士研究生学位论文答辩、学位授予工作安排通知</w:t>
      </w:r>
    </w:p>
    <w:p w14:paraId="0D74BE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 w:eastAsia="仿宋_GB2312" w:cs="Times New Roman"/>
          <w:b w:val="0"/>
          <w:bCs w:val="0"/>
          <w:sz w:val="32"/>
          <w:szCs w:val="32"/>
          <w:lang w:val="en-US" w:eastAsia="zh-CN"/>
        </w:rPr>
      </w:pPr>
      <w:r>
        <w:rPr>
          <w:rFonts w:hint="eastAsia" w:ascii="仿宋_GB2312" w:hAnsi="仿宋" w:eastAsia="仿宋_GB2312" w:cs="Times New Roman"/>
          <w:b w:val="0"/>
          <w:bCs w:val="0"/>
          <w:sz w:val="32"/>
          <w:szCs w:val="32"/>
          <w:lang w:val="en-US" w:eastAsia="zh-CN"/>
        </w:rPr>
        <w:t>附件2-4.学位论文上会材料</w:t>
      </w:r>
    </w:p>
    <w:p w14:paraId="071B624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lang w:val="en-US" w:eastAsia="zh-CN"/>
        </w:rPr>
      </w:pPr>
      <w:r>
        <w:rPr>
          <w:rFonts w:hint="eastAsia" w:ascii="仿宋_GB2312" w:hAnsi="仿宋" w:eastAsia="仿宋_GB2312" w:cs="Times New Roman"/>
          <w:b w:val="0"/>
          <w:bCs w:val="0"/>
          <w:sz w:val="32"/>
          <w:szCs w:val="32"/>
          <w:lang w:val="en-US" w:eastAsia="zh-CN"/>
        </w:rPr>
        <w:t>附件2-5.各分会提交校会材料</w:t>
      </w:r>
    </w:p>
    <w:p w14:paraId="6C060F3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lang w:val="en-US" w:eastAsia="zh-CN"/>
        </w:rPr>
      </w:pPr>
      <w:r>
        <w:rPr>
          <w:rFonts w:hint="eastAsia" w:ascii="仿宋_GB2312" w:hAnsi="仿宋" w:eastAsia="仿宋_GB2312" w:cs="Times New Roman"/>
          <w:b w:val="0"/>
          <w:bCs w:val="0"/>
          <w:sz w:val="32"/>
          <w:szCs w:val="32"/>
          <w:lang w:val="en-US" w:eastAsia="zh-CN"/>
        </w:rPr>
        <w:t>附件2-6.研究生学位论文（实践成果）答辩委员会决议的主要内容和参考格式</w:t>
      </w:r>
    </w:p>
    <w:p w14:paraId="30E1836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lang w:val="en-US" w:eastAsia="zh-CN"/>
        </w:rPr>
      </w:pPr>
      <w:r>
        <w:rPr>
          <w:rFonts w:hint="eastAsia" w:ascii="仿宋_GB2312" w:hAnsi="仿宋" w:eastAsia="仿宋_GB2312" w:cs="Times New Roman"/>
          <w:b w:val="0"/>
          <w:bCs w:val="0"/>
          <w:sz w:val="32"/>
          <w:szCs w:val="32"/>
          <w:lang w:val="en-US" w:eastAsia="zh-CN"/>
        </w:rPr>
        <w:t>附件2-7.研究生学位论文延迟公开申请审批说明书</w:t>
      </w:r>
    </w:p>
    <w:p w14:paraId="30FB066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pacing w:val="-20"/>
          <w:sz w:val="32"/>
          <w:szCs w:val="32"/>
          <w:lang w:val="en-US" w:eastAsia="zh-CN"/>
        </w:rPr>
      </w:pPr>
      <w:r>
        <w:rPr>
          <w:rFonts w:hint="eastAsia" w:ascii="仿宋_GB2312" w:hAnsi="仿宋" w:eastAsia="仿宋_GB2312" w:cs="Times New Roman"/>
          <w:b w:val="0"/>
          <w:bCs w:val="0"/>
          <w:sz w:val="32"/>
          <w:szCs w:val="32"/>
          <w:lang w:val="en-US" w:eastAsia="zh-CN"/>
        </w:rPr>
        <w:t>附件2-8.</w:t>
      </w:r>
      <w:r>
        <w:rPr>
          <w:rFonts w:hint="eastAsia" w:ascii="仿宋_GB2312" w:hAnsi="仿宋" w:eastAsia="仿宋_GB2312" w:cs="Times New Roman"/>
          <w:b w:val="0"/>
          <w:bCs w:val="0"/>
          <w:spacing w:val="-11"/>
          <w:sz w:val="32"/>
          <w:szCs w:val="32"/>
          <w:lang w:val="en-US" w:eastAsia="zh-CN"/>
        </w:rPr>
        <w:t>哈尔滨工程大学学位论文原创性声明和授权使用声明</w:t>
      </w:r>
    </w:p>
    <w:p w14:paraId="6AD7F4A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 w:eastAsia="仿宋_GB2312" w:cs="Times New Roman"/>
          <w:b w:val="0"/>
          <w:bCs w:val="0"/>
          <w:sz w:val="32"/>
          <w:szCs w:val="32"/>
          <w:lang w:val="en-US" w:eastAsia="zh-CN"/>
        </w:rPr>
      </w:pPr>
    </w:p>
    <w:p w14:paraId="1A96216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 w:eastAsia="仿宋_GB2312" w:cs="Times New Roman"/>
          <w:b w:val="0"/>
          <w:bCs w:val="0"/>
          <w:sz w:val="32"/>
          <w:szCs w:val="32"/>
          <w:lang w:val="en-US" w:eastAsia="zh-CN"/>
        </w:rPr>
      </w:pPr>
    </w:p>
    <w:p w14:paraId="55B40B4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rPr>
      </w:pPr>
    </w:p>
    <w:p w14:paraId="5744CC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 w:eastAsia="仿宋_GB2312" w:cs="Times New Roman"/>
          <w:b w:val="0"/>
          <w:bCs w:val="0"/>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83E4BC-F7B5-4792-B02B-54ECD4E46C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0010101010101"/>
    <w:charset w:val="86"/>
    <w:family w:val="script"/>
    <w:pitch w:val="default"/>
    <w:sig w:usb0="00000001" w:usb1="080E0000" w:usb2="00000000" w:usb3="00000000" w:csb0="00040000" w:csb1="00000000"/>
    <w:embedRegular r:id="rId2" w:fontKey="{E2AAC975-4EEF-4C5D-B0C4-B817D6FA65F8}"/>
  </w:font>
  <w:font w:name="仿宋_GB2312">
    <w:panose1 w:val="02010609030101010101"/>
    <w:charset w:val="86"/>
    <w:family w:val="modern"/>
    <w:pitch w:val="default"/>
    <w:sig w:usb0="00000001" w:usb1="080E0000" w:usb2="00000000" w:usb3="00000000" w:csb0="00040000" w:csb1="00000000"/>
    <w:embedRegular r:id="rId3" w:fontKey="{63192704-1EF4-4A7A-8450-03D977A48B48}"/>
  </w:font>
  <w:font w:name="仿宋">
    <w:panose1 w:val="02010609060101010101"/>
    <w:charset w:val="86"/>
    <w:family w:val="modern"/>
    <w:pitch w:val="default"/>
    <w:sig w:usb0="800002BF" w:usb1="38CF7CFA" w:usb2="00000016" w:usb3="00000000" w:csb0="00040001" w:csb1="00000000"/>
    <w:embedRegular r:id="rId4" w:fontKey="{8AC8A43F-3A6A-4F57-9341-0FCE15D697BF}"/>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4067002"/>
    </w:sdtPr>
    <w:sdtEndPr>
      <w:rPr>
        <w:rFonts w:ascii="Times New Roman" w:hAnsi="Times New Roman"/>
        <w:sz w:val="20"/>
      </w:rPr>
    </w:sdtEndPr>
    <w:sdtContent>
      <w:p w14:paraId="0135D2AB">
        <w:pPr>
          <w:pStyle w:val="5"/>
          <w:jc w:val="center"/>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PAGE   \* MERGEFORMAT</w:instrText>
        </w:r>
        <w:r>
          <w:rPr>
            <w:rFonts w:ascii="Times New Roman" w:hAnsi="Times New Roman"/>
            <w:sz w:val="20"/>
          </w:rPr>
          <w:fldChar w:fldCharType="separate"/>
        </w:r>
        <w:r>
          <w:rPr>
            <w:rFonts w:ascii="Times New Roman" w:hAnsi="Times New Roman"/>
            <w:sz w:val="20"/>
            <w:lang w:val="zh-CN"/>
          </w:rPr>
          <w:t>1</w:t>
        </w:r>
        <w:r>
          <w:rPr>
            <w:rFonts w:ascii="Times New Roman" w:hAnsi="Times New Roman"/>
            <w:sz w:val="20"/>
          </w:rPr>
          <w:fldChar w:fldCharType="end"/>
        </w:r>
      </w:p>
    </w:sdtContent>
  </w:sdt>
  <w:p w14:paraId="08DF8FD0">
    <w:pPr>
      <w:pStyle w:val="5"/>
    </w:pPr>
  </w:p>
  <w:p w14:paraId="039CE00E"/>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A84"/>
    <w:rsid w:val="00001B60"/>
    <w:rsid w:val="0000234E"/>
    <w:rsid w:val="000028D2"/>
    <w:rsid w:val="000057A5"/>
    <w:rsid w:val="000118ED"/>
    <w:rsid w:val="00016303"/>
    <w:rsid w:val="000221FC"/>
    <w:rsid w:val="00030732"/>
    <w:rsid w:val="00033969"/>
    <w:rsid w:val="000375B2"/>
    <w:rsid w:val="000418CB"/>
    <w:rsid w:val="00043BC4"/>
    <w:rsid w:val="0004416B"/>
    <w:rsid w:val="00045568"/>
    <w:rsid w:val="00047C53"/>
    <w:rsid w:val="00056B7B"/>
    <w:rsid w:val="00062BCE"/>
    <w:rsid w:val="000700B2"/>
    <w:rsid w:val="00070737"/>
    <w:rsid w:val="00072571"/>
    <w:rsid w:val="00073831"/>
    <w:rsid w:val="00083392"/>
    <w:rsid w:val="00083A72"/>
    <w:rsid w:val="000850C9"/>
    <w:rsid w:val="000A1363"/>
    <w:rsid w:val="000A6C84"/>
    <w:rsid w:val="000B141E"/>
    <w:rsid w:val="000B34C3"/>
    <w:rsid w:val="000B4E90"/>
    <w:rsid w:val="000B56F5"/>
    <w:rsid w:val="000C13A6"/>
    <w:rsid w:val="000C1C86"/>
    <w:rsid w:val="000C39AB"/>
    <w:rsid w:val="000C4CA7"/>
    <w:rsid w:val="000C7757"/>
    <w:rsid w:val="000D1FB1"/>
    <w:rsid w:val="000D65B0"/>
    <w:rsid w:val="000E1D2E"/>
    <w:rsid w:val="000E24FF"/>
    <w:rsid w:val="000E4572"/>
    <w:rsid w:val="000E4C2E"/>
    <w:rsid w:val="000F050A"/>
    <w:rsid w:val="000F153C"/>
    <w:rsid w:val="000F3129"/>
    <w:rsid w:val="000F34D9"/>
    <w:rsid w:val="000F4398"/>
    <w:rsid w:val="000F70D3"/>
    <w:rsid w:val="00102B25"/>
    <w:rsid w:val="00104237"/>
    <w:rsid w:val="00104560"/>
    <w:rsid w:val="0010680C"/>
    <w:rsid w:val="00110042"/>
    <w:rsid w:val="00111ACA"/>
    <w:rsid w:val="00111B6C"/>
    <w:rsid w:val="001128A0"/>
    <w:rsid w:val="00113B4F"/>
    <w:rsid w:val="00114689"/>
    <w:rsid w:val="00121289"/>
    <w:rsid w:val="0012587C"/>
    <w:rsid w:val="00130762"/>
    <w:rsid w:val="00130970"/>
    <w:rsid w:val="00133EB6"/>
    <w:rsid w:val="00133F8F"/>
    <w:rsid w:val="00134177"/>
    <w:rsid w:val="00134A58"/>
    <w:rsid w:val="00147E53"/>
    <w:rsid w:val="00150123"/>
    <w:rsid w:val="00150A84"/>
    <w:rsid w:val="00154FA7"/>
    <w:rsid w:val="00156DDD"/>
    <w:rsid w:val="00161321"/>
    <w:rsid w:val="0016219F"/>
    <w:rsid w:val="00163751"/>
    <w:rsid w:val="001661DF"/>
    <w:rsid w:val="001826CC"/>
    <w:rsid w:val="00184813"/>
    <w:rsid w:val="00185624"/>
    <w:rsid w:val="0019008B"/>
    <w:rsid w:val="001962A5"/>
    <w:rsid w:val="00196734"/>
    <w:rsid w:val="001A14F2"/>
    <w:rsid w:val="001A3329"/>
    <w:rsid w:val="001A3DBD"/>
    <w:rsid w:val="001A5033"/>
    <w:rsid w:val="001A6D78"/>
    <w:rsid w:val="001A7049"/>
    <w:rsid w:val="001B1578"/>
    <w:rsid w:val="001B18F9"/>
    <w:rsid w:val="001B2BAD"/>
    <w:rsid w:val="001B4890"/>
    <w:rsid w:val="001B7822"/>
    <w:rsid w:val="001C16EF"/>
    <w:rsid w:val="001C4C40"/>
    <w:rsid w:val="001D2A70"/>
    <w:rsid w:val="001E26DC"/>
    <w:rsid w:val="001E49E3"/>
    <w:rsid w:val="001E4A25"/>
    <w:rsid w:val="001E770A"/>
    <w:rsid w:val="001F69CF"/>
    <w:rsid w:val="00200A49"/>
    <w:rsid w:val="00201A47"/>
    <w:rsid w:val="00204025"/>
    <w:rsid w:val="00205852"/>
    <w:rsid w:val="002067C0"/>
    <w:rsid w:val="00211025"/>
    <w:rsid w:val="00215A62"/>
    <w:rsid w:val="00215DA5"/>
    <w:rsid w:val="00225B7D"/>
    <w:rsid w:val="00231F85"/>
    <w:rsid w:val="002332D7"/>
    <w:rsid w:val="00234E1F"/>
    <w:rsid w:val="002402E5"/>
    <w:rsid w:val="00241853"/>
    <w:rsid w:val="00241EC7"/>
    <w:rsid w:val="002467CC"/>
    <w:rsid w:val="00247ABB"/>
    <w:rsid w:val="00255CCB"/>
    <w:rsid w:val="002601DE"/>
    <w:rsid w:val="002602B6"/>
    <w:rsid w:val="00263BF7"/>
    <w:rsid w:val="0026657B"/>
    <w:rsid w:val="002732D1"/>
    <w:rsid w:val="00274EDF"/>
    <w:rsid w:val="0028378A"/>
    <w:rsid w:val="00283D48"/>
    <w:rsid w:val="0028604D"/>
    <w:rsid w:val="00286F05"/>
    <w:rsid w:val="00293F9B"/>
    <w:rsid w:val="00294125"/>
    <w:rsid w:val="00295CD1"/>
    <w:rsid w:val="00296857"/>
    <w:rsid w:val="00296B9D"/>
    <w:rsid w:val="002A07C7"/>
    <w:rsid w:val="002A3767"/>
    <w:rsid w:val="002A7E18"/>
    <w:rsid w:val="002B361A"/>
    <w:rsid w:val="002B4574"/>
    <w:rsid w:val="002B6767"/>
    <w:rsid w:val="002B78FE"/>
    <w:rsid w:val="002C04F1"/>
    <w:rsid w:val="002C2EEF"/>
    <w:rsid w:val="002C399A"/>
    <w:rsid w:val="002C7275"/>
    <w:rsid w:val="002D091E"/>
    <w:rsid w:val="002D594B"/>
    <w:rsid w:val="002D6DF4"/>
    <w:rsid w:val="002D746D"/>
    <w:rsid w:val="002E0D7F"/>
    <w:rsid w:val="002E11E2"/>
    <w:rsid w:val="002E1718"/>
    <w:rsid w:val="002E192C"/>
    <w:rsid w:val="002E1D39"/>
    <w:rsid w:val="002E5500"/>
    <w:rsid w:val="002E6D1B"/>
    <w:rsid w:val="002F4996"/>
    <w:rsid w:val="002F49DE"/>
    <w:rsid w:val="002F6CBC"/>
    <w:rsid w:val="00300261"/>
    <w:rsid w:val="0030246D"/>
    <w:rsid w:val="00315753"/>
    <w:rsid w:val="0031622E"/>
    <w:rsid w:val="00316C3B"/>
    <w:rsid w:val="00323553"/>
    <w:rsid w:val="003320C7"/>
    <w:rsid w:val="00332EF2"/>
    <w:rsid w:val="00335D4B"/>
    <w:rsid w:val="00342178"/>
    <w:rsid w:val="003473C6"/>
    <w:rsid w:val="003515F3"/>
    <w:rsid w:val="003534C1"/>
    <w:rsid w:val="0035551E"/>
    <w:rsid w:val="003557A7"/>
    <w:rsid w:val="00357496"/>
    <w:rsid w:val="003577A0"/>
    <w:rsid w:val="00357BBB"/>
    <w:rsid w:val="00362A08"/>
    <w:rsid w:val="00364230"/>
    <w:rsid w:val="0037283E"/>
    <w:rsid w:val="00381044"/>
    <w:rsid w:val="003815E5"/>
    <w:rsid w:val="00382C17"/>
    <w:rsid w:val="00385FD4"/>
    <w:rsid w:val="003866C8"/>
    <w:rsid w:val="00386B41"/>
    <w:rsid w:val="00387E19"/>
    <w:rsid w:val="00391432"/>
    <w:rsid w:val="003941BF"/>
    <w:rsid w:val="00394401"/>
    <w:rsid w:val="00396723"/>
    <w:rsid w:val="003A070D"/>
    <w:rsid w:val="003A2BE6"/>
    <w:rsid w:val="003B1DA0"/>
    <w:rsid w:val="003B1DAB"/>
    <w:rsid w:val="003B6F84"/>
    <w:rsid w:val="003B7FF8"/>
    <w:rsid w:val="003C0340"/>
    <w:rsid w:val="003C3433"/>
    <w:rsid w:val="003C50DD"/>
    <w:rsid w:val="003C658F"/>
    <w:rsid w:val="003D2CA1"/>
    <w:rsid w:val="003D2DD1"/>
    <w:rsid w:val="003D3F1B"/>
    <w:rsid w:val="003D629F"/>
    <w:rsid w:val="003D790D"/>
    <w:rsid w:val="003E09CD"/>
    <w:rsid w:val="003E576C"/>
    <w:rsid w:val="003F5A3F"/>
    <w:rsid w:val="004073D5"/>
    <w:rsid w:val="00407D7C"/>
    <w:rsid w:val="00407F22"/>
    <w:rsid w:val="0041220B"/>
    <w:rsid w:val="004133B3"/>
    <w:rsid w:val="004142D7"/>
    <w:rsid w:val="00416637"/>
    <w:rsid w:val="00422B2E"/>
    <w:rsid w:val="00423F69"/>
    <w:rsid w:val="00424783"/>
    <w:rsid w:val="004315C3"/>
    <w:rsid w:val="0043286F"/>
    <w:rsid w:val="00432B3C"/>
    <w:rsid w:val="0043530F"/>
    <w:rsid w:val="00440947"/>
    <w:rsid w:val="00443611"/>
    <w:rsid w:val="004438B9"/>
    <w:rsid w:val="00444FE7"/>
    <w:rsid w:val="00447773"/>
    <w:rsid w:val="004527B7"/>
    <w:rsid w:val="00453AF7"/>
    <w:rsid w:val="004552F9"/>
    <w:rsid w:val="00455CEC"/>
    <w:rsid w:val="00455FCB"/>
    <w:rsid w:val="0045670F"/>
    <w:rsid w:val="0045695C"/>
    <w:rsid w:val="00474023"/>
    <w:rsid w:val="0047673F"/>
    <w:rsid w:val="00480D9D"/>
    <w:rsid w:val="0048218D"/>
    <w:rsid w:val="004863AA"/>
    <w:rsid w:val="00492041"/>
    <w:rsid w:val="004920C2"/>
    <w:rsid w:val="004935D0"/>
    <w:rsid w:val="00493A0C"/>
    <w:rsid w:val="00494A29"/>
    <w:rsid w:val="00495F80"/>
    <w:rsid w:val="00497A0B"/>
    <w:rsid w:val="004A0557"/>
    <w:rsid w:val="004A1B6D"/>
    <w:rsid w:val="004A4057"/>
    <w:rsid w:val="004A5D40"/>
    <w:rsid w:val="004A70FE"/>
    <w:rsid w:val="004A73F4"/>
    <w:rsid w:val="004B3016"/>
    <w:rsid w:val="004B6F39"/>
    <w:rsid w:val="004B7658"/>
    <w:rsid w:val="004C1CF3"/>
    <w:rsid w:val="004C2743"/>
    <w:rsid w:val="004C3149"/>
    <w:rsid w:val="004C3556"/>
    <w:rsid w:val="004C58C2"/>
    <w:rsid w:val="004D04E5"/>
    <w:rsid w:val="004D0B4A"/>
    <w:rsid w:val="004D0E82"/>
    <w:rsid w:val="004D1017"/>
    <w:rsid w:val="004F0B1C"/>
    <w:rsid w:val="004F2D1A"/>
    <w:rsid w:val="004F60B7"/>
    <w:rsid w:val="004F7A84"/>
    <w:rsid w:val="005013E6"/>
    <w:rsid w:val="00515390"/>
    <w:rsid w:val="005412D5"/>
    <w:rsid w:val="00541CA6"/>
    <w:rsid w:val="0054354E"/>
    <w:rsid w:val="00551659"/>
    <w:rsid w:val="0055330C"/>
    <w:rsid w:val="005535DB"/>
    <w:rsid w:val="0056239C"/>
    <w:rsid w:val="005630A2"/>
    <w:rsid w:val="0056636B"/>
    <w:rsid w:val="00570923"/>
    <w:rsid w:val="00571B94"/>
    <w:rsid w:val="00573A4F"/>
    <w:rsid w:val="005747ED"/>
    <w:rsid w:val="005753D2"/>
    <w:rsid w:val="00577392"/>
    <w:rsid w:val="0058342F"/>
    <w:rsid w:val="00586EC1"/>
    <w:rsid w:val="00590A85"/>
    <w:rsid w:val="0059186F"/>
    <w:rsid w:val="0059684E"/>
    <w:rsid w:val="00597023"/>
    <w:rsid w:val="005976C3"/>
    <w:rsid w:val="005A0352"/>
    <w:rsid w:val="005A2113"/>
    <w:rsid w:val="005A32A6"/>
    <w:rsid w:val="005A39FF"/>
    <w:rsid w:val="005B1535"/>
    <w:rsid w:val="005B2D7A"/>
    <w:rsid w:val="005B42CD"/>
    <w:rsid w:val="005C2272"/>
    <w:rsid w:val="005C4CD0"/>
    <w:rsid w:val="005C539F"/>
    <w:rsid w:val="005D4C59"/>
    <w:rsid w:val="005D7256"/>
    <w:rsid w:val="005D7F78"/>
    <w:rsid w:val="005E0053"/>
    <w:rsid w:val="005E0106"/>
    <w:rsid w:val="005E097A"/>
    <w:rsid w:val="005E1109"/>
    <w:rsid w:val="005E1541"/>
    <w:rsid w:val="005E6449"/>
    <w:rsid w:val="005F2C90"/>
    <w:rsid w:val="005F3DE6"/>
    <w:rsid w:val="005F44DF"/>
    <w:rsid w:val="005F510E"/>
    <w:rsid w:val="005F6C17"/>
    <w:rsid w:val="005F76EB"/>
    <w:rsid w:val="005F7D6B"/>
    <w:rsid w:val="005F7DC3"/>
    <w:rsid w:val="00602F60"/>
    <w:rsid w:val="006040F0"/>
    <w:rsid w:val="006139B1"/>
    <w:rsid w:val="00621082"/>
    <w:rsid w:val="0062202F"/>
    <w:rsid w:val="006220AA"/>
    <w:rsid w:val="006233E8"/>
    <w:rsid w:val="00624AB5"/>
    <w:rsid w:val="00626E4E"/>
    <w:rsid w:val="0063095C"/>
    <w:rsid w:val="00633998"/>
    <w:rsid w:val="0063525A"/>
    <w:rsid w:val="006362D4"/>
    <w:rsid w:val="0063696E"/>
    <w:rsid w:val="00636F27"/>
    <w:rsid w:val="00640655"/>
    <w:rsid w:val="006428BE"/>
    <w:rsid w:val="006435DF"/>
    <w:rsid w:val="006457CF"/>
    <w:rsid w:val="006547A3"/>
    <w:rsid w:val="00654E2A"/>
    <w:rsid w:val="00654EB0"/>
    <w:rsid w:val="00655BB6"/>
    <w:rsid w:val="00660596"/>
    <w:rsid w:val="00660B34"/>
    <w:rsid w:val="0066158B"/>
    <w:rsid w:val="00662D92"/>
    <w:rsid w:val="00663051"/>
    <w:rsid w:val="00666363"/>
    <w:rsid w:val="00667205"/>
    <w:rsid w:val="00667D44"/>
    <w:rsid w:val="00670E09"/>
    <w:rsid w:val="00674919"/>
    <w:rsid w:val="00674CA0"/>
    <w:rsid w:val="00675481"/>
    <w:rsid w:val="0067782D"/>
    <w:rsid w:val="0068106E"/>
    <w:rsid w:val="0068189F"/>
    <w:rsid w:val="00682BDE"/>
    <w:rsid w:val="00684F89"/>
    <w:rsid w:val="00684FA7"/>
    <w:rsid w:val="00686A66"/>
    <w:rsid w:val="00686DFD"/>
    <w:rsid w:val="00687091"/>
    <w:rsid w:val="006876FE"/>
    <w:rsid w:val="006906C8"/>
    <w:rsid w:val="00690A79"/>
    <w:rsid w:val="00690E87"/>
    <w:rsid w:val="0069190A"/>
    <w:rsid w:val="00693D6D"/>
    <w:rsid w:val="00694BA0"/>
    <w:rsid w:val="006977DF"/>
    <w:rsid w:val="006A01CE"/>
    <w:rsid w:val="006A0E2F"/>
    <w:rsid w:val="006A42DD"/>
    <w:rsid w:val="006A7AB6"/>
    <w:rsid w:val="006B1AC8"/>
    <w:rsid w:val="006B1C4E"/>
    <w:rsid w:val="006B48E1"/>
    <w:rsid w:val="006B6A83"/>
    <w:rsid w:val="006B71ED"/>
    <w:rsid w:val="006C03F2"/>
    <w:rsid w:val="006C2301"/>
    <w:rsid w:val="006C333D"/>
    <w:rsid w:val="006C40B7"/>
    <w:rsid w:val="006C612A"/>
    <w:rsid w:val="006C673D"/>
    <w:rsid w:val="006D040E"/>
    <w:rsid w:val="006D07BC"/>
    <w:rsid w:val="006D2CB6"/>
    <w:rsid w:val="006D502E"/>
    <w:rsid w:val="006D5676"/>
    <w:rsid w:val="006D737C"/>
    <w:rsid w:val="006D7C20"/>
    <w:rsid w:val="006E034B"/>
    <w:rsid w:val="006E10A8"/>
    <w:rsid w:val="006E445A"/>
    <w:rsid w:val="006E4F25"/>
    <w:rsid w:val="006E549D"/>
    <w:rsid w:val="006E6FC5"/>
    <w:rsid w:val="006F036D"/>
    <w:rsid w:val="007016C3"/>
    <w:rsid w:val="00704497"/>
    <w:rsid w:val="00704E2F"/>
    <w:rsid w:val="007127A6"/>
    <w:rsid w:val="00720252"/>
    <w:rsid w:val="00721626"/>
    <w:rsid w:val="00721B95"/>
    <w:rsid w:val="007305F7"/>
    <w:rsid w:val="007308CD"/>
    <w:rsid w:val="00732CBA"/>
    <w:rsid w:val="0073408B"/>
    <w:rsid w:val="007440A3"/>
    <w:rsid w:val="007469BB"/>
    <w:rsid w:val="00747876"/>
    <w:rsid w:val="00755237"/>
    <w:rsid w:val="007607AA"/>
    <w:rsid w:val="0076217C"/>
    <w:rsid w:val="00764531"/>
    <w:rsid w:val="00764DC2"/>
    <w:rsid w:val="007669AE"/>
    <w:rsid w:val="00773297"/>
    <w:rsid w:val="00774A50"/>
    <w:rsid w:val="00781DD0"/>
    <w:rsid w:val="007846D4"/>
    <w:rsid w:val="00784ADE"/>
    <w:rsid w:val="00785AE4"/>
    <w:rsid w:val="00790C13"/>
    <w:rsid w:val="00792613"/>
    <w:rsid w:val="00792BAC"/>
    <w:rsid w:val="00792CBB"/>
    <w:rsid w:val="00792DBE"/>
    <w:rsid w:val="00797C55"/>
    <w:rsid w:val="007A6BB2"/>
    <w:rsid w:val="007B17F9"/>
    <w:rsid w:val="007B1C0A"/>
    <w:rsid w:val="007B4BE6"/>
    <w:rsid w:val="007C0848"/>
    <w:rsid w:val="007C1B5A"/>
    <w:rsid w:val="007C1EA5"/>
    <w:rsid w:val="007D1A4F"/>
    <w:rsid w:val="007D2940"/>
    <w:rsid w:val="007D51E0"/>
    <w:rsid w:val="007E0D94"/>
    <w:rsid w:val="007E1BFC"/>
    <w:rsid w:val="007E3B60"/>
    <w:rsid w:val="007E7602"/>
    <w:rsid w:val="007F7E66"/>
    <w:rsid w:val="00801161"/>
    <w:rsid w:val="0080764B"/>
    <w:rsid w:val="00811297"/>
    <w:rsid w:val="00820865"/>
    <w:rsid w:val="0082110E"/>
    <w:rsid w:val="0082190D"/>
    <w:rsid w:val="008249CA"/>
    <w:rsid w:val="00824CFB"/>
    <w:rsid w:val="008277B1"/>
    <w:rsid w:val="00833C21"/>
    <w:rsid w:val="00840D3B"/>
    <w:rsid w:val="00842954"/>
    <w:rsid w:val="008440EE"/>
    <w:rsid w:val="00844138"/>
    <w:rsid w:val="0085380F"/>
    <w:rsid w:val="0085421B"/>
    <w:rsid w:val="00856683"/>
    <w:rsid w:val="008650AF"/>
    <w:rsid w:val="008725FA"/>
    <w:rsid w:val="0087271F"/>
    <w:rsid w:val="00877187"/>
    <w:rsid w:val="008826F0"/>
    <w:rsid w:val="00893406"/>
    <w:rsid w:val="00894268"/>
    <w:rsid w:val="00897C7A"/>
    <w:rsid w:val="008A1B9C"/>
    <w:rsid w:val="008A462B"/>
    <w:rsid w:val="008B5788"/>
    <w:rsid w:val="008C1DDD"/>
    <w:rsid w:val="008C2025"/>
    <w:rsid w:val="008C229B"/>
    <w:rsid w:val="008C303C"/>
    <w:rsid w:val="008C38A1"/>
    <w:rsid w:val="008C4E17"/>
    <w:rsid w:val="008C617A"/>
    <w:rsid w:val="008C73C8"/>
    <w:rsid w:val="008D16A9"/>
    <w:rsid w:val="008D6197"/>
    <w:rsid w:val="008E2F3B"/>
    <w:rsid w:val="008E5F7F"/>
    <w:rsid w:val="008E632E"/>
    <w:rsid w:val="008F24F4"/>
    <w:rsid w:val="008F3B1B"/>
    <w:rsid w:val="008F4147"/>
    <w:rsid w:val="00900E3F"/>
    <w:rsid w:val="00901127"/>
    <w:rsid w:val="00902929"/>
    <w:rsid w:val="0091733F"/>
    <w:rsid w:val="009237B2"/>
    <w:rsid w:val="00923D62"/>
    <w:rsid w:val="0092799A"/>
    <w:rsid w:val="00932E91"/>
    <w:rsid w:val="00934DAC"/>
    <w:rsid w:val="009405C1"/>
    <w:rsid w:val="009407E9"/>
    <w:rsid w:val="00944F56"/>
    <w:rsid w:val="00951EB7"/>
    <w:rsid w:val="00953FD2"/>
    <w:rsid w:val="00960C40"/>
    <w:rsid w:val="00962898"/>
    <w:rsid w:val="00962EA5"/>
    <w:rsid w:val="00964A52"/>
    <w:rsid w:val="009668DD"/>
    <w:rsid w:val="0096771D"/>
    <w:rsid w:val="009769C3"/>
    <w:rsid w:val="00980FB4"/>
    <w:rsid w:val="00981192"/>
    <w:rsid w:val="00986604"/>
    <w:rsid w:val="00990139"/>
    <w:rsid w:val="00991F64"/>
    <w:rsid w:val="0099335F"/>
    <w:rsid w:val="009A394C"/>
    <w:rsid w:val="009B4138"/>
    <w:rsid w:val="009B7A71"/>
    <w:rsid w:val="009C3532"/>
    <w:rsid w:val="009D0CB8"/>
    <w:rsid w:val="009D0F58"/>
    <w:rsid w:val="009D1263"/>
    <w:rsid w:val="009D1AA5"/>
    <w:rsid w:val="009D35A5"/>
    <w:rsid w:val="009D4460"/>
    <w:rsid w:val="009E14D7"/>
    <w:rsid w:val="009E273A"/>
    <w:rsid w:val="009E40E5"/>
    <w:rsid w:val="009E4E26"/>
    <w:rsid w:val="009E59BD"/>
    <w:rsid w:val="009E71BB"/>
    <w:rsid w:val="009E7840"/>
    <w:rsid w:val="009F01AA"/>
    <w:rsid w:val="009F41AF"/>
    <w:rsid w:val="009F4E8C"/>
    <w:rsid w:val="009F5BAF"/>
    <w:rsid w:val="009F631A"/>
    <w:rsid w:val="009F6C75"/>
    <w:rsid w:val="00A02ABE"/>
    <w:rsid w:val="00A10E77"/>
    <w:rsid w:val="00A117A5"/>
    <w:rsid w:val="00A135D1"/>
    <w:rsid w:val="00A26DA0"/>
    <w:rsid w:val="00A273EC"/>
    <w:rsid w:val="00A27E23"/>
    <w:rsid w:val="00A3113A"/>
    <w:rsid w:val="00A329C1"/>
    <w:rsid w:val="00A42663"/>
    <w:rsid w:val="00A4444D"/>
    <w:rsid w:val="00A510AB"/>
    <w:rsid w:val="00A54793"/>
    <w:rsid w:val="00A5574C"/>
    <w:rsid w:val="00A55E29"/>
    <w:rsid w:val="00A563BB"/>
    <w:rsid w:val="00A60C0F"/>
    <w:rsid w:val="00A642B6"/>
    <w:rsid w:val="00A65075"/>
    <w:rsid w:val="00A65967"/>
    <w:rsid w:val="00A72B11"/>
    <w:rsid w:val="00A72DEE"/>
    <w:rsid w:val="00A742EF"/>
    <w:rsid w:val="00A75F58"/>
    <w:rsid w:val="00A767BB"/>
    <w:rsid w:val="00A85306"/>
    <w:rsid w:val="00A86ACA"/>
    <w:rsid w:val="00A87453"/>
    <w:rsid w:val="00A930ED"/>
    <w:rsid w:val="00A93C51"/>
    <w:rsid w:val="00A97AC0"/>
    <w:rsid w:val="00AA1D94"/>
    <w:rsid w:val="00AA2C49"/>
    <w:rsid w:val="00AA3F73"/>
    <w:rsid w:val="00AA4669"/>
    <w:rsid w:val="00AA69F9"/>
    <w:rsid w:val="00AB0B82"/>
    <w:rsid w:val="00AB49F8"/>
    <w:rsid w:val="00AC0E4B"/>
    <w:rsid w:val="00AC3572"/>
    <w:rsid w:val="00AC414A"/>
    <w:rsid w:val="00AC6D34"/>
    <w:rsid w:val="00AC7BAF"/>
    <w:rsid w:val="00AD1FD5"/>
    <w:rsid w:val="00AD3C8A"/>
    <w:rsid w:val="00AD5419"/>
    <w:rsid w:val="00AD7286"/>
    <w:rsid w:val="00AE092D"/>
    <w:rsid w:val="00AE17FC"/>
    <w:rsid w:val="00AE3256"/>
    <w:rsid w:val="00AE3DC5"/>
    <w:rsid w:val="00AE4719"/>
    <w:rsid w:val="00AE5126"/>
    <w:rsid w:val="00AE5CD5"/>
    <w:rsid w:val="00AF235B"/>
    <w:rsid w:val="00AF6E32"/>
    <w:rsid w:val="00AF79D0"/>
    <w:rsid w:val="00B00384"/>
    <w:rsid w:val="00B0458F"/>
    <w:rsid w:val="00B078FD"/>
    <w:rsid w:val="00B13BAD"/>
    <w:rsid w:val="00B13F3B"/>
    <w:rsid w:val="00B14537"/>
    <w:rsid w:val="00B204FC"/>
    <w:rsid w:val="00B27E19"/>
    <w:rsid w:val="00B30BBF"/>
    <w:rsid w:val="00B329A3"/>
    <w:rsid w:val="00B32DBC"/>
    <w:rsid w:val="00B33FF7"/>
    <w:rsid w:val="00B346C1"/>
    <w:rsid w:val="00B35F9B"/>
    <w:rsid w:val="00B36DD7"/>
    <w:rsid w:val="00B42CAF"/>
    <w:rsid w:val="00B4684C"/>
    <w:rsid w:val="00B53910"/>
    <w:rsid w:val="00B5630E"/>
    <w:rsid w:val="00B57B60"/>
    <w:rsid w:val="00B60247"/>
    <w:rsid w:val="00B61D8E"/>
    <w:rsid w:val="00B66824"/>
    <w:rsid w:val="00B67A8B"/>
    <w:rsid w:val="00B736EE"/>
    <w:rsid w:val="00B7407D"/>
    <w:rsid w:val="00B84EA1"/>
    <w:rsid w:val="00B92D6F"/>
    <w:rsid w:val="00B93372"/>
    <w:rsid w:val="00B947A9"/>
    <w:rsid w:val="00BA4FBE"/>
    <w:rsid w:val="00BA73E3"/>
    <w:rsid w:val="00BB0F3F"/>
    <w:rsid w:val="00BB5F71"/>
    <w:rsid w:val="00BC0978"/>
    <w:rsid w:val="00BC3098"/>
    <w:rsid w:val="00BC4D63"/>
    <w:rsid w:val="00BC7154"/>
    <w:rsid w:val="00BC7604"/>
    <w:rsid w:val="00BD0CC0"/>
    <w:rsid w:val="00BD1BC4"/>
    <w:rsid w:val="00BD3F97"/>
    <w:rsid w:val="00BD41C3"/>
    <w:rsid w:val="00BD5D85"/>
    <w:rsid w:val="00BE3B7C"/>
    <w:rsid w:val="00BE4B28"/>
    <w:rsid w:val="00BE6EC6"/>
    <w:rsid w:val="00BE7C77"/>
    <w:rsid w:val="00BF03EF"/>
    <w:rsid w:val="00BF0AC8"/>
    <w:rsid w:val="00BF4A48"/>
    <w:rsid w:val="00C013CE"/>
    <w:rsid w:val="00C01BDD"/>
    <w:rsid w:val="00C02660"/>
    <w:rsid w:val="00C02B51"/>
    <w:rsid w:val="00C041FA"/>
    <w:rsid w:val="00C0470D"/>
    <w:rsid w:val="00C06C0A"/>
    <w:rsid w:val="00C10DFF"/>
    <w:rsid w:val="00C12E0B"/>
    <w:rsid w:val="00C12ECC"/>
    <w:rsid w:val="00C13169"/>
    <w:rsid w:val="00C13B50"/>
    <w:rsid w:val="00C13D19"/>
    <w:rsid w:val="00C17982"/>
    <w:rsid w:val="00C229D0"/>
    <w:rsid w:val="00C30381"/>
    <w:rsid w:val="00C35F05"/>
    <w:rsid w:val="00C40313"/>
    <w:rsid w:val="00C414A4"/>
    <w:rsid w:val="00C437AC"/>
    <w:rsid w:val="00C46FE0"/>
    <w:rsid w:val="00C472FB"/>
    <w:rsid w:val="00C51EEC"/>
    <w:rsid w:val="00C56385"/>
    <w:rsid w:val="00C56E02"/>
    <w:rsid w:val="00C60D87"/>
    <w:rsid w:val="00C64520"/>
    <w:rsid w:val="00C70B9E"/>
    <w:rsid w:val="00C71418"/>
    <w:rsid w:val="00C73429"/>
    <w:rsid w:val="00C76FFE"/>
    <w:rsid w:val="00C817CF"/>
    <w:rsid w:val="00C90CDE"/>
    <w:rsid w:val="00C9179D"/>
    <w:rsid w:val="00C930F8"/>
    <w:rsid w:val="00C945E7"/>
    <w:rsid w:val="00C94793"/>
    <w:rsid w:val="00C94812"/>
    <w:rsid w:val="00CA0B44"/>
    <w:rsid w:val="00CA0EA7"/>
    <w:rsid w:val="00CA2698"/>
    <w:rsid w:val="00CB080A"/>
    <w:rsid w:val="00CB142D"/>
    <w:rsid w:val="00CB16F5"/>
    <w:rsid w:val="00CB4DF3"/>
    <w:rsid w:val="00CB7CFC"/>
    <w:rsid w:val="00CC1FD5"/>
    <w:rsid w:val="00CC2807"/>
    <w:rsid w:val="00CC3EE3"/>
    <w:rsid w:val="00CC4D27"/>
    <w:rsid w:val="00CC6914"/>
    <w:rsid w:val="00CD06E7"/>
    <w:rsid w:val="00CD33A0"/>
    <w:rsid w:val="00CD3DBD"/>
    <w:rsid w:val="00CD7E3B"/>
    <w:rsid w:val="00CE3B94"/>
    <w:rsid w:val="00CE4C78"/>
    <w:rsid w:val="00CE6C8A"/>
    <w:rsid w:val="00CE734D"/>
    <w:rsid w:val="00CE7C81"/>
    <w:rsid w:val="00CF0456"/>
    <w:rsid w:val="00CF180D"/>
    <w:rsid w:val="00CF35D4"/>
    <w:rsid w:val="00CF5447"/>
    <w:rsid w:val="00D00907"/>
    <w:rsid w:val="00D044AE"/>
    <w:rsid w:val="00D04C5F"/>
    <w:rsid w:val="00D109C4"/>
    <w:rsid w:val="00D11DD8"/>
    <w:rsid w:val="00D1538A"/>
    <w:rsid w:val="00D2040F"/>
    <w:rsid w:val="00D20ABA"/>
    <w:rsid w:val="00D22EC8"/>
    <w:rsid w:val="00D247C1"/>
    <w:rsid w:val="00D308F3"/>
    <w:rsid w:val="00D330DF"/>
    <w:rsid w:val="00D430A4"/>
    <w:rsid w:val="00D54A88"/>
    <w:rsid w:val="00D55BA4"/>
    <w:rsid w:val="00D624B0"/>
    <w:rsid w:val="00D65434"/>
    <w:rsid w:val="00D7059B"/>
    <w:rsid w:val="00D712AC"/>
    <w:rsid w:val="00D724AE"/>
    <w:rsid w:val="00D77A86"/>
    <w:rsid w:val="00D832C0"/>
    <w:rsid w:val="00D85495"/>
    <w:rsid w:val="00D87562"/>
    <w:rsid w:val="00D90E22"/>
    <w:rsid w:val="00D927B0"/>
    <w:rsid w:val="00D931D6"/>
    <w:rsid w:val="00D938B9"/>
    <w:rsid w:val="00D95E9D"/>
    <w:rsid w:val="00D9684F"/>
    <w:rsid w:val="00D97947"/>
    <w:rsid w:val="00D97DC4"/>
    <w:rsid w:val="00DA3B1B"/>
    <w:rsid w:val="00DB0ADF"/>
    <w:rsid w:val="00DB2AB2"/>
    <w:rsid w:val="00DB6F77"/>
    <w:rsid w:val="00DC1BE4"/>
    <w:rsid w:val="00DC2D32"/>
    <w:rsid w:val="00DC5E3A"/>
    <w:rsid w:val="00DC657F"/>
    <w:rsid w:val="00DC7BDB"/>
    <w:rsid w:val="00DD0946"/>
    <w:rsid w:val="00DD1DE7"/>
    <w:rsid w:val="00DD789A"/>
    <w:rsid w:val="00DE3711"/>
    <w:rsid w:val="00DE4AD9"/>
    <w:rsid w:val="00DF5D28"/>
    <w:rsid w:val="00DF7043"/>
    <w:rsid w:val="00E0075B"/>
    <w:rsid w:val="00E015FE"/>
    <w:rsid w:val="00E044FD"/>
    <w:rsid w:val="00E05159"/>
    <w:rsid w:val="00E06906"/>
    <w:rsid w:val="00E06C76"/>
    <w:rsid w:val="00E1110D"/>
    <w:rsid w:val="00E13843"/>
    <w:rsid w:val="00E15344"/>
    <w:rsid w:val="00E16F3C"/>
    <w:rsid w:val="00E1707D"/>
    <w:rsid w:val="00E242E8"/>
    <w:rsid w:val="00E42347"/>
    <w:rsid w:val="00E42DF8"/>
    <w:rsid w:val="00E46181"/>
    <w:rsid w:val="00E47913"/>
    <w:rsid w:val="00E50966"/>
    <w:rsid w:val="00E52876"/>
    <w:rsid w:val="00E54B69"/>
    <w:rsid w:val="00E566E2"/>
    <w:rsid w:val="00E56884"/>
    <w:rsid w:val="00E612D8"/>
    <w:rsid w:val="00E61806"/>
    <w:rsid w:val="00E62AAD"/>
    <w:rsid w:val="00E65794"/>
    <w:rsid w:val="00E85FB0"/>
    <w:rsid w:val="00E90552"/>
    <w:rsid w:val="00E9092A"/>
    <w:rsid w:val="00E90F58"/>
    <w:rsid w:val="00E93EFD"/>
    <w:rsid w:val="00EA108B"/>
    <w:rsid w:val="00EB0EDF"/>
    <w:rsid w:val="00EB6813"/>
    <w:rsid w:val="00EB6B2E"/>
    <w:rsid w:val="00ED112B"/>
    <w:rsid w:val="00ED1C0E"/>
    <w:rsid w:val="00ED3627"/>
    <w:rsid w:val="00ED39BB"/>
    <w:rsid w:val="00EE0F8B"/>
    <w:rsid w:val="00EE3367"/>
    <w:rsid w:val="00EE3F27"/>
    <w:rsid w:val="00EE5D83"/>
    <w:rsid w:val="00EF2011"/>
    <w:rsid w:val="00EF48B0"/>
    <w:rsid w:val="00EF5520"/>
    <w:rsid w:val="00EF5963"/>
    <w:rsid w:val="00F069A5"/>
    <w:rsid w:val="00F069F7"/>
    <w:rsid w:val="00F0767F"/>
    <w:rsid w:val="00F12F92"/>
    <w:rsid w:val="00F158EC"/>
    <w:rsid w:val="00F202F9"/>
    <w:rsid w:val="00F209AE"/>
    <w:rsid w:val="00F268E1"/>
    <w:rsid w:val="00F33D60"/>
    <w:rsid w:val="00F4458D"/>
    <w:rsid w:val="00F46F89"/>
    <w:rsid w:val="00F50A68"/>
    <w:rsid w:val="00F5247F"/>
    <w:rsid w:val="00F56468"/>
    <w:rsid w:val="00F56B86"/>
    <w:rsid w:val="00F6001C"/>
    <w:rsid w:val="00F62FC7"/>
    <w:rsid w:val="00F63D8F"/>
    <w:rsid w:val="00F67197"/>
    <w:rsid w:val="00F673E3"/>
    <w:rsid w:val="00F676AC"/>
    <w:rsid w:val="00F732CC"/>
    <w:rsid w:val="00F77365"/>
    <w:rsid w:val="00F815EF"/>
    <w:rsid w:val="00F84F9F"/>
    <w:rsid w:val="00F8764D"/>
    <w:rsid w:val="00F9003A"/>
    <w:rsid w:val="00F918DB"/>
    <w:rsid w:val="00F95989"/>
    <w:rsid w:val="00FA74FF"/>
    <w:rsid w:val="00FB1977"/>
    <w:rsid w:val="00FB19B0"/>
    <w:rsid w:val="00FB33CF"/>
    <w:rsid w:val="00FB5AD8"/>
    <w:rsid w:val="00FB5C15"/>
    <w:rsid w:val="00FB64E2"/>
    <w:rsid w:val="00FB7DA0"/>
    <w:rsid w:val="00FC0687"/>
    <w:rsid w:val="00FC1A6E"/>
    <w:rsid w:val="00FC2972"/>
    <w:rsid w:val="00FC441C"/>
    <w:rsid w:val="00FC4B34"/>
    <w:rsid w:val="00FC7C70"/>
    <w:rsid w:val="00FD1A83"/>
    <w:rsid w:val="00FD1FD4"/>
    <w:rsid w:val="00FD2AB6"/>
    <w:rsid w:val="00FD2DB9"/>
    <w:rsid w:val="00FD4A88"/>
    <w:rsid w:val="00FD6B5D"/>
    <w:rsid w:val="00FE4A66"/>
    <w:rsid w:val="00FF629F"/>
    <w:rsid w:val="02E92F71"/>
    <w:rsid w:val="04302770"/>
    <w:rsid w:val="082266CE"/>
    <w:rsid w:val="08FF18CD"/>
    <w:rsid w:val="0AD0794C"/>
    <w:rsid w:val="0E544BA5"/>
    <w:rsid w:val="116B3E5B"/>
    <w:rsid w:val="148F132A"/>
    <w:rsid w:val="14B80237"/>
    <w:rsid w:val="158278D5"/>
    <w:rsid w:val="1594407B"/>
    <w:rsid w:val="15AD03C9"/>
    <w:rsid w:val="172A0249"/>
    <w:rsid w:val="19FE255B"/>
    <w:rsid w:val="1DC41B8D"/>
    <w:rsid w:val="209D6898"/>
    <w:rsid w:val="21874125"/>
    <w:rsid w:val="21C846D9"/>
    <w:rsid w:val="22965A26"/>
    <w:rsid w:val="22EB5588"/>
    <w:rsid w:val="250C070C"/>
    <w:rsid w:val="2A900FAD"/>
    <w:rsid w:val="2BDC1556"/>
    <w:rsid w:val="2E993D04"/>
    <w:rsid w:val="2EB156AA"/>
    <w:rsid w:val="2EDA4EED"/>
    <w:rsid w:val="2F363D9A"/>
    <w:rsid w:val="32075FF9"/>
    <w:rsid w:val="33F56063"/>
    <w:rsid w:val="3611622C"/>
    <w:rsid w:val="363C656C"/>
    <w:rsid w:val="366A2CC9"/>
    <w:rsid w:val="38131FD5"/>
    <w:rsid w:val="3A110AEB"/>
    <w:rsid w:val="3A216B74"/>
    <w:rsid w:val="3D4C5F1D"/>
    <w:rsid w:val="3E210442"/>
    <w:rsid w:val="3E5016BD"/>
    <w:rsid w:val="3E810EE1"/>
    <w:rsid w:val="435B4254"/>
    <w:rsid w:val="44A21D28"/>
    <w:rsid w:val="472131D6"/>
    <w:rsid w:val="4982714F"/>
    <w:rsid w:val="4BA50CDD"/>
    <w:rsid w:val="4C4A5008"/>
    <w:rsid w:val="4D240E36"/>
    <w:rsid w:val="4EE6787F"/>
    <w:rsid w:val="506063AE"/>
    <w:rsid w:val="53F558F1"/>
    <w:rsid w:val="54AB5DA7"/>
    <w:rsid w:val="5682199A"/>
    <w:rsid w:val="5908048B"/>
    <w:rsid w:val="5B5C12F2"/>
    <w:rsid w:val="5B690D9F"/>
    <w:rsid w:val="5ED1142D"/>
    <w:rsid w:val="5FCC48DF"/>
    <w:rsid w:val="648D1ADE"/>
    <w:rsid w:val="65880427"/>
    <w:rsid w:val="669057E2"/>
    <w:rsid w:val="69E228CC"/>
    <w:rsid w:val="6B606D7D"/>
    <w:rsid w:val="6B9A344B"/>
    <w:rsid w:val="6C355C38"/>
    <w:rsid w:val="6D505972"/>
    <w:rsid w:val="6DB86B04"/>
    <w:rsid w:val="6DEC5D89"/>
    <w:rsid w:val="6E733251"/>
    <w:rsid w:val="72080F28"/>
    <w:rsid w:val="72933EC6"/>
    <w:rsid w:val="739B1155"/>
    <w:rsid w:val="774B1AB0"/>
    <w:rsid w:val="78166313"/>
    <w:rsid w:val="789812CF"/>
    <w:rsid w:val="791554CC"/>
    <w:rsid w:val="7CBC6789"/>
    <w:rsid w:val="7FC26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Date"/>
    <w:basedOn w:val="1"/>
    <w:next w:val="1"/>
    <w:link w:val="21"/>
    <w:semiHidden/>
    <w:unhideWhenUsed/>
    <w:qFormat/>
    <w:uiPriority w:val="99"/>
    <w:pPr>
      <w:ind w:left="100" w:leftChars="2500"/>
    </w:pPr>
  </w:style>
  <w:style w:type="paragraph" w:styleId="4">
    <w:name w:val="Balloon Text"/>
    <w:basedOn w:val="1"/>
    <w:link w:val="19"/>
    <w:semiHidden/>
    <w:unhideWhenUsed/>
    <w:qFormat/>
    <w:uiPriority w:val="99"/>
    <w:rPr>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unhideWhenUsed/>
    <w:qFormat/>
    <w:uiPriority w:val="99"/>
    <w:rPr>
      <w:color w:val="323232"/>
      <w:u w:val="none"/>
      <w:shd w:val="clear" w:color="auto" w:fill="auto"/>
    </w:rPr>
  </w:style>
  <w:style w:type="character" w:styleId="13">
    <w:name w:val="annotation reference"/>
    <w:basedOn w:val="10"/>
    <w:semiHidden/>
    <w:unhideWhenUsed/>
    <w:qFormat/>
    <w:uiPriority w:val="99"/>
    <w:rPr>
      <w:sz w:val="21"/>
      <w:szCs w:val="21"/>
    </w:rPr>
  </w:style>
  <w:style w:type="character" w:customStyle="1" w:styleId="14">
    <w:name w:val="页眉 字符"/>
    <w:basedOn w:val="10"/>
    <w:link w:val="6"/>
    <w:qFormat/>
    <w:uiPriority w:val="99"/>
    <w:rPr>
      <w:sz w:val="18"/>
      <w:szCs w:val="18"/>
    </w:rPr>
  </w:style>
  <w:style w:type="character" w:customStyle="1" w:styleId="15">
    <w:name w:val="页脚 字符"/>
    <w:basedOn w:val="10"/>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页脚 Char"/>
    <w:qFormat/>
    <w:uiPriority w:val="0"/>
    <w:rPr>
      <w:rFonts w:ascii="Calibri" w:hAnsi="Calibri"/>
      <w:kern w:val="2"/>
      <w:sz w:val="18"/>
      <w:szCs w:val="18"/>
    </w:rPr>
  </w:style>
  <w:style w:type="paragraph" w:customStyle="1" w:styleId="18">
    <w:name w:val="_Style 12"/>
    <w:basedOn w:val="1"/>
    <w:next w:val="16"/>
    <w:qFormat/>
    <w:uiPriority w:val="34"/>
    <w:pPr>
      <w:ind w:firstLine="420" w:firstLineChars="200"/>
    </w:pPr>
    <w:rPr>
      <w:rFonts w:ascii="等线" w:hAnsi="等线" w:eastAsia="等线" w:cs="Times New Roman"/>
    </w:rPr>
  </w:style>
  <w:style w:type="character" w:customStyle="1" w:styleId="19">
    <w:name w:val="批注框文本 字符"/>
    <w:basedOn w:val="10"/>
    <w:link w:val="4"/>
    <w:semiHidden/>
    <w:qFormat/>
    <w:uiPriority w:val="99"/>
    <w:rPr>
      <w:kern w:val="2"/>
      <w:sz w:val="18"/>
      <w:szCs w:val="18"/>
    </w:rPr>
  </w:style>
  <w:style w:type="character" w:customStyle="1" w:styleId="20">
    <w:name w:val="Unresolved Mention"/>
    <w:basedOn w:val="10"/>
    <w:semiHidden/>
    <w:unhideWhenUsed/>
    <w:qFormat/>
    <w:uiPriority w:val="99"/>
    <w:rPr>
      <w:color w:val="605E5C"/>
      <w:shd w:val="clear" w:color="auto" w:fill="E1DFDD"/>
    </w:rPr>
  </w:style>
  <w:style w:type="character" w:customStyle="1" w:styleId="21">
    <w:name w:val="日期 字符"/>
    <w:basedOn w:val="10"/>
    <w:link w:val="3"/>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ontractReview xmlns="http://schemas.wps.cn/vas-ai-hub/contract-review">
  <reviewItems>
    <reviewItem>
      <errorID>c83fc4b4-6aa6-4cae-b3b4-40bdd9c55981</errorID>
      <errorWord>委员会把关</errorWord>
      <group>L1_Grammar</group>
      <groupName>语法问题</groupName>
      <ability>L2_Confusion</ability>
      <abilityName>结构混乱</abilityName>
      <candidateList>
        <item>委员会</item>
      </candidateList>
      <explain>句子中可能存在两种以上的句法结构，导致结构混乱。</explain>
      <paraID>3968B675</paraID>
      <start>54</start>
      <end>59</end>
      <status>ignored</status>
      <modifiedWord/>
      <trackRevisions>false</trackRevisions>
    </reviewItem>
    <reviewItem>
      <errorID>7bc20267-a87b-4a67-aafa-835393b31b18</errorID>
      <errorWord>学</errorWord>
      <group>L1_Grammar</group>
      <groupName>语法问题</groupName>
      <ability>L2_Order</ability>
      <abilityName>语序不当</abilityName>
      <candidateList>
        <item>予学</item>
      </candidateList>
      <explain>句子可能没有遵循时空、逻辑顺序，或者介词、关联词等位置不当。</explain>
      <paraID>2AE880BD</paraID>
      <start>15</start>
      <end>16</end>
      <status>unmodified</status>
      <modifiedWord/>
      <trackRevisions>false</trackRevisions>
    </reviewItem>
    <reviewItem>
      <errorID>47a0e7ea-51ea-4eb0-b57f-a2f014e76b7a</errorID>
      <errorWord>-</errorWord>
      <group>L1_Format</group>
      <groupName>格式问题</groupName>
      <ability>L2_HalfPunc</ability>
      <abilityName>全半角检查</abilityName>
      <candidateList>
        <item>－</item>
      </candidateList>
      <explain>文本全半角错误。</explain>
      <paraID>151FFFE2</paraID>
      <start>118</start>
      <end>119</end>
      <status>unmodified</status>
      <modifiedWord/>
      <trackRevisions>false</trackRevisions>
    </reviewItem>
    <reviewItem>
      <errorID>8e9bdb55-6cdc-46c8-8f8f-5cfec881f83b</errorID>
      <errorWord>-</errorWord>
      <group>L1_Format</group>
      <groupName>格式问题</groupName>
      <ability>L2_HalfPunc</ability>
      <abilityName>全半角检查</abilityName>
      <candidateList>
        <item>－</item>
      </candidateList>
      <explain>文本全半角错误。</explain>
      <paraID>6F2025F0</paraID>
      <start>50</start>
      <end>51</end>
      <status>unmodified</status>
      <modifiedWord/>
      <trackRevisions>false</trackRevisions>
    </reviewItem>
    <reviewItem>
      <errorID>d972ddac-8311-4eb3-b26b-0f8401fa773b</errorID>
      <errorWord>-</errorWord>
      <group>L1_Format</group>
      <groupName>格式问题</groupName>
      <ability>L2_HalfPunc</ability>
      <abilityName>全半角检查</abilityName>
      <candidateList>
        <item>－</item>
      </candidateList>
      <explain>文本全半角错误。</explain>
      <paraID>19717EBC</paraID>
      <start>32</start>
      <end>33</end>
      <status>unmodified</status>
      <modifiedWord/>
      <trackRevisions>false</trackRevisions>
    </reviewItem>
    <reviewItem>
      <errorID>91887026-4ef3-4dcf-b353-bcfdcabe46bf</errorID>
      <errorWord>-</errorWord>
      <group>L1_Format</group>
      <groupName>格式问题</groupName>
      <ability>L2_HalfPunc</ability>
      <abilityName>全半角检查</abilityName>
      <candidateList>
        <item>－</item>
      </candidateList>
      <explain>文本全半角错误。</explain>
      <paraID>5D180ADD</paraID>
      <start>14</start>
      <end>15</end>
      <status>unmodified</status>
      <modifiedWord/>
      <trackRevisions>false</trackRevisions>
    </reviewItem>
    <reviewItem>
      <errorID>e8682eff-b819-4414-9332-85eba660b014</errorID>
      <errorWord>-</errorWord>
      <group>L1_Format</group>
      <groupName>格式问题</groupName>
      <ability>L2_HalfPunc</ability>
      <abilityName>全半角检查</abilityName>
      <candidateList>
        <item>－</item>
      </candidateList>
      <explain>文本全半角错误。</explain>
      <paraID>5D180ADD</paraID>
      <start>22</start>
      <end>23</end>
      <status>unmodified</status>
      <modifiedWord/>
      <trackRevisions>false</trackRevisions>
    </reviewItem>
    <reviewItem>
      <errorID>1a3722be-46c3-4f33-9c4f-af78b37aca8e</errorID>
      <errorWord>-</errorWord>
      <group>L1_Format</group>
      <groupName>格式问题</groupName>
      <ability>L2_HalfPunc</ability>
      <abilityName>全半角检查</abilityName>
      <candidateList>
        <item>－</item>
      </candidateList>
      <explain>文本全半角错误。</explain>
      <paraID>631BB5EC</paraID>
      <start>28</start>
      <end>29</end>
      <status>unmodified</status>
      <modifiedWord/>
      <trackRevisions>false</trackRevisions>
    </reviewItem>
    <reviewItem>
      <errorID>406ea9ad-cc82-42ec-9650-8de3be2c2c55</errorID>
      <errorWord>其它</errorWord>
      <group>L1_Word</group>
      <groupName>字词问题</groupName>
      <ability>L2_Alias</ability>
      <abilityName>也作/曾用词</abilityName>
      <candidateList>
        <item>其他</item>
      </candidateList>
      <explain>词汇[其它]为不规范表述或旧称，其规范书面表述为[其他]。</explain>
      <paraID>7C6B3FFF</paraID>
      <start>9</start>
      <end>11</end>
      <status>unmodified</status>
      <modifiedWord/>
      <trackRevisions>false</trackRevisions>
    </reviewItem>
  </reviewItems>
  <config/>
</contractReview>
</file>

<file path=customXml/itemProps1.xml><?xml version="1.0" encoding="utf-8"?>
<ds:datastoreItem xmlns:ds="http://schemas.openxmlformats.org/officeDocument/2006/customXml" ds:itemID="{40A0CF07-5BE3-4073-9404-AE4BDE58EE02}">
  <ds:schemaRefs/>
</ds:datastoreItem>
</file>

<file path=customXml/itemProps2.xml><?xml version="1.0" encoding="utf-8"?>
<ds:datastoreItem xmlns:ds="http://schemas.openxmlformats.org/officeDocument/2006/customXml" ds:itemID="{dccf96f9-84d3-4e2d-8623-fe7b0dfb81dc}">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2705</Words>
  <Characters>2888</Characters>
  <Lines>21</Lines>
  <Paragraphs>5</Paragraphs>
  <TotalTime>23</TotalTime>
  <ScaleCrop>false</ScaleCrop>
  <LinksUpToDate>false</LinksUpToDate>
  <CharactersWithSpaces>2893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2022-02-11T07:59:00Z</dcterms:created>
  <dc:creator>ZFJ</dc:creator>
  <cp:lastModifiedBy>崔木子</cp:lastModifiedBy>
  <cp:lastPrinted>2026-05-11T07:16:00Z</cp:lastPrinted>
  <dcterms:modified xsi:type="dcterms:W3CDTF">2026-09-01T07:11:08Z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14EFEE4F5D2649D8B70315045D36ED98_13</vt:lpwstr>
  </property>
  <property fmtid="{D5CDD505-2E9C-101B-9397-08002B2CF9AE}" pid="4" name="KSOTemplateDocerSaveRecord">
    <vt:lpwstr>eyJoZGlkIjoiMWFkNDg1MGUzOGVlNWYyYzNmMzgyYzQzM2VjOTEzNzIiLCJ1c2VySWQiOiI1ODc3MDg5OTAifQ==</vt:lpwstr>
  </property>
</Properties>
</file>