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D69" w:rsidRDefault="00895D69">
      <w:pPr>
        <w:jc w:val="center"/>
        <w:rPr>
          <w:rFonts w:ascii="黑体" w:eastAsia="黑体" w:hAnsi="黑体"/>
          <w:sz w:val="48"/>
          <w:szCs w:val="48"/>
        </w:rPr>
      </w:pPr>
    </w:p>
    <w:p w:rsidR="00895D69" w:rsidRDefault="00895D69">
      <w:pPr>
        <w:jc w:val="center"/>
        <w:rPr>
          <w:rFonts w:ascii="黑体" w:eastAsia="黑体" w:hAnsi="黑体"/>
          <w:sz w:val="48"/>
          <w:szCs w:val="48"/>
        </w:rPr>
      </w:pPr>
    </w:p>
    <w:p w:rsidR="00895D69" w:rsidRDefault="007B212A" w:rsidP="001E200B">
      <w:pPr>
        <w:spacing w:afterLines="50" w:line="720" w:lineRule="exact"/>
        <w:jc w:val="right"/>
        <w:rPr>
          <w:rFonts w:ascii="楷体" w:eastAsia="楷体" w:hAnsi="楷体"/>
          <w:sz w:val="32"/>
          <w:szCs w:val="32"/>
        </w:rPr>
      </w:pPr>
      <w:r>
        <w:rPr>
          <w:rFonts w:ascii="楷体" w:eastAsia="楷体" w:hAnsi="楷体" w:cs="楷体" w:hint="eastAsia"/>
          <w:sz w:val="32"/>
          <w:szCs w:val="32"/>
        </w:rPr>
        <w:t>研院函〔</w:t>
      </w:r>
      <w:r>
        <w:rPr>
          <w:rFonts w:ascii="楷体" w:eastAsia="楷体" w:hAnsi="楷体" w:cs="楷体"/>
          <w:sz w:val="32"/>
          <w:szCs w:val="32"/>
        </w:rPr>
        <w:t>201</w:t>
      </w:r>
      <w:r>
        <w:rPr>
          <w:rFonts w:ascii="楷体" w:eastAsia="楷体" w:hAnsi="楷体" w:cs="楷体" w:hint="eastAsia"/>
          <w:sz w:val="32"/>
          <w:szCs w:val="32"/>
        </w:rPr>
        <w:t>8</w:t>
      </w:r>
      <w:r>
        <w:rPr>
          <w:rFonts w:ascii="楷体" w:eastAsia="楷体" w:hAnsi="楷体" w:cs="楷体" w:hint="eastAsia"/>
          <w:sz w:val="32"/>
          <w:szCs w:val="32"/>
        </w:rPr>
        <w:t>〕</w:t>
      </w:r>
      <w:r>
        <w:rPr>
          <w:rFonts w:ascii="楷体" w:eastAsia="楷体" w:hAnsi="楷体" w:cs="楷体" w:hint="eastAsia"/>
          <w:sz w:val="32"/>
          <w:szCs w:val="32"/>
        </w:rPr>
        <w:t>16</w:t>
      </w:r>
      <w:r>
        <w:rPr>
          <w:rFonts w:ascii="楷体" w:eastAsia="楷体" w:hAnsi="楷体" w:cs="楷体" w:hint="eastAsia"/>
          <w:sz w:val="32"/>
          <w:szCs w:val="32"/>
        </w:rPr>
        <w:t>号</w:t>
      </w:r>
    </w:p>
    <w:p w:rsidR="001E200B" w:rsidRDefault="007B212A" w:rsidP="001E200B">
      <w:pPr>
        <w:spacing w:after="0" w:line="720" w:lineRule="exact"/>
        <w:jc w:val="center"/>
        <w:rPr>
          <w:rFonts w:ascii="仿宋_GB2312" w:eastAsia="仿宋_GB2312" w:hAnsi="黑体" w:cs="方正小标宋简体" w:hint="eastAsia"/>
          <w:sz w:val="36"/>
          <w:szCs w:val="36"/>
        </w:rPr>
      </w:pPr>
      <w:r w:rsidRPr="001E200B">
        <w:rPr>
          <w:rFonts w:ascii="仿宋_GB2312" w:eastAsia="仿宋_GB2312" w:hAnsi="黑体" w:cs="方正小标宋简体" w:hint="eastAsia"/>
          <w:sz w:val="36"/>
          <w:szCs w:val="36"/>
        </w:rPr>
        <w:t>关于进一步规范专业学位研究生</w:t>
      </w:r>
    </w:p>
    <w:p w:rsidR="00895D69" w:rsidRPr="001E200B" w:rsidRDefault="007B212A" w:rsidP="001E200B">
      <w:pPr>
        <w:spacing w:after="0" w:line="720" w:lineRule="exact"/>
        <w:jc w:val="center"/>
        <w:rPr>
          <w:rFonts w:ascii="仿宋_GB2312" w:eastAsia="仿宋_GB2312" w:hAnsi="黑体" w:hint="eastAsia"/>
          <w:sz w:val="36"/>
          <w:szCs w:val="36"/>
        </w:rPr>
      </w:pPr>
      <w:r w:rsidRPr="001E200B">
        <w:rPr>
          <w:rFonts w:ascii="仿宋_GB2312" w:eastAsia="仿宋_GB2312" w:hAnsi="黑体" w:cs="方正小标宋简体" w:hint="eastAsia"/>
          <w:sz w:val="36"/>
          <w:szCs w:val="36"/>
        </w:rPr>
        <w:t>实践教学经费管理和报销工作的通知</w:t>
      </w:r>
    </w:p>
    <w:p w:rsidR="00895D69" w:rsidRDefault="00895D69">
      <w:pPr>
        <w:spacing w:line="560" w:lineRule="exact"/>
        <w:jc w:val="right"/>
        <w:rPr>
          <w:rFonts w:ascii="仿宋_GB2312" w:eastAsia="仿宋_GB2312"/>
          <w:sz w:val="32"/>
          <w:szCs w:val="32"/>
        </w:rPr>
      </w:pPr>
      <w:bookmarkStart w:id="0" w:name="_GoBack"/>
      <w:bookmarkEnd w:id="0"/>
    </w:p>
    <w:p w:rsidR="00895D69" w:rsidRDefault="007B212A">
      <w:pPr>
        <w:spacing w:after="0" w:line="560" w:lineRule="exact"/>
        <w:rPr>
          <w:rFonts w:ascii="仿宋_GB2312" w:eastAsia="仿宋_GB2312"/>
          <w:sz w:val="32"/>
          <w:szCs w:val="32"/>
        </w:rPr>
      </w:pPr>
      <w:r>
        <w:rPr>
          <w:rFonts w:ascii="仿宋_GB2312" w:eastAsia="仿宋_GB2312" w:cs="仿宋_GB2312" w:hint="eastAsia"/>
          <w:sz w:val="32"/>
          <w:szCs w:val="32"/>
        </w:rPr>
        <w:t>各</w:t>
      </w:r>
      <w:r>
        <w:rPr>
          <w:rFonts w:ascii="仿宋_GB2312" w:eastAsia="仿宋_GB2312" w:cs="仿宋_GB2312" w:hint="eastAsia"/>
          <w:sz w:val="32"/>
          <w:szCs w:val="32"/>
        </w:rPr>
        <w:t>有</w:t>
      </w:r>
      <w:r>
        <w:rPr>
          <w:rFonts w:ascii="仿宋_GB2312" w:eastAsia="仿宋_GB2312" w:cs="仿宋_GB2312" w:hint="eastAsia"/>
          <w:sz w:val="32"/>
          <w:szCs w:val="32"/>
        </w:rPr>
        <w:t>关院系：</w:t>
      </w:r>
    </w:p>
    <w:p w:rsidR="00895D69" w:rsidRDefault="007B212A">
      <w:pPr>
        <w:spacing w:after="0" w:line="560" w:lineRule="exact"/>
        <w:ind w:firstLineChars="200" w:firstLine="640"/>
        <w:rPr>
          <w:rFonts w:ascii="仿宋_GB2312" w:eastAsia="仿宋_GB2312"/>
          <w:sz w:val="32"/>
          <w:szCs w:val="32"/>
        </w:rPr>
      </w:pPr>
      <w:r>
        <w:rPr>
          <w:rFonts w:ascii="仿宋_GB2312" w:eastAsia="仿宋_GB2312" w:cs="仿宋_GB2312" w:hint="eastAsia"/>
          <w:sz w:val="32"/>
          <w:szCs w:val="32"/>
        </w:rPr>
        <w:t>为提高专业学位研究生的实践能力，保证专业学位研究生的培养质量，我校设立了专业学位研究生实践教学经费（以下简称“实践教学经费”）。在执行过程中，发现部分学生存在实践时间过短，实践地点与申报计划地点不符，开支范围与规定不符等情况，严重影响了实践教学工作顺利开展与实践经费执行。为保证实践教学经费的有效使用，进一步规范实践教学经费的管理和报销工作，结合学校实际情况，现对专业学位研究生实践教学经费管理和报销工作的有关要求通知如下：</w:t>
      </w:r>
    </w:p>
    <w:p w:rsidR="00895D69" w:rsidRDefault="007B212A">
      <w:pPr>
        <w:spacing w:after="0" w:line="560" w:lineRule="exact"/>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一、报销范围</w:t>
      </w:r>
    </w:p>
    <w:p w:rsidR="00895D69" w:rsidRDefault="007B212A">
      <w:pPr>
        <w:spacing w:after="0"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hint="eastAsia"/>
          <w:sz w:val="32"/>
          <w:szCs w:val="32"/>
        </w:rPr>
        <w:t>实践教学经费的开支范围应当严格按照《哈尔滨工程大学全日制专业学位研究</w:t>
      </w:r>
      <w:r>
        <w:rPr>
          <w:rFonts w:ascii="仿宋_GB2312" w:eastAsia="仿宋_GB2312" w:cs="仿宋_GB2312" w:hint="eastAsia"/>
          <w:sz w:val="32"/>
          <w:szCs w:val="32"/>
        </w:rPr>
        <w:t>生实践教学经费实施细则（试行）》（校研字〔</w:t>
      </w:r>
      <w:r>
        <w:rPr>
          <w:rFonts w:ascii="仿宋_GB2312" w:eastAsia="仿宋_GB2312" w:cs="仿宋_GB2312" w:hint="eastAsia"/>
          <w:sz w:val="32"/>
          <w:szCs w:val="32"/>
        </w:rPr>
        <w:t>2012</w:t>
      </w:r>
      <w:r>
        <w:rPr>
          <w:rFonts w:ascii="仿宋_GB2312" w:eastAsia="仿宋_GB2312" w:cs="仿宋_GB2312" w:hint="eastAsia"/>
          <w:sz w:val="32"/>
          <w:szCs w:val="32"/>
        </w:rPr>
        <w:t>〕</w:t>
      </w:r>
      <w:r>
        <w:rPr>
          <w:rFonts w:ascii="仿宋_GB2312" w:eastAsia="仿宋_GB2312" w:cs="仿宋_GB2312" w:hint="eastAsia"/>
          <w:sz w:val="32"/>
          <w:szCs w:val="32"/>
        </w:rPr>
        <w:t>31</w:t>
      </w:r>
      <w:r>
        <w:rPr>
          <w:rFonts w:ascii="仿宋_GB2312" w:eastAsia="仿宋_GB2312" w:cs="仿宋_GB2312" w:hint="eastAsia"/>
          <w:sz w:val="32"/>
          <w:szCs w:val="32"/>
        </w:rPr>
        <w:t>号）执行，具体包括实践教学培养费（住宿费、哈尔滨市内公交车费、资料费、保险费、邮寄费、指导费、管理费、实验耗材、打印纸、打印复印费等）和一次性往返路费，学生在外地实践期间无出差补助。</w:t>
      </w:r>
    </w:p>
    <w:p w:rsidR="00895D69" w:rsidRDefault="007B212A">
      <w:pPr>
        <w:spacing w:after="0"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2.</w:t>
      </w:r>
      <w:r>
        <w:rPr>
          <w:rFonts w:ascii="仿宋_GB2312" w:eastAsia="仿宋_GB2312" w:cs="仿宋_GB2312" w:hint="eastAsia"/>
          <w:sz w:val="32"/>
          <w:szCs w:val="32"/>
        </w:rPr>
        <w:t>非全日制专业学位硕士研究生实习实践经费的报销范围、标准均与全日制专业学位研究生相同，由各有关院系在学校下拨的实践经费中予以报销。</w:t>
      </w:r>
    </w:p>
    <w:p w:rsidR="00895D69" w:rsidRDefault="007B212A">
      <w:pPr>
        <w:spacing w:after="0" w:line="560" w:lineRule="exact"/>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二、报销程序</w:t>
      </w:r>
    </w:p>
    <w:p w:rsidR="00895D69" w:rsidRDefault="00083E55" w:rsidP="00083E55">
      <w:pPr>
        <w:pStyle w:val="a7"/>
        <w:spacing w:after="0" w:line="560" w:lineRule="exact"/>
        <w:ind w:firstLine="640"/>
        <w:rPr>
          <w:rFonts w:ascii="仿宋_GB2312" w:eastAsia="仿宋_GB2312" w:cs="仿宋_GB2312"/>
          <w:sz w:val="32"/>
          <w:szCs w:val="32"/>
        </w:rPr>
      </w:pPr>
      <w:r>
        <w:rPr>
          <w:rFonts w:ascii="仿宋_GB2312" w:eastAsia="仿宋_GB2312" w:cs="仿宋_GB2312" w:hint="eastAsia"/>
          <w:sz w:val="32"/>
          <w:szCs w:val="32"/>
        </w:rPr>
        <w:t>1.</w:t>
      </w:r>
      <w:r w:rsidR="007B212A">
        <w:rPr>
          <w:rFonts w:ascii="仿宋_GB2312" w:eastAsia="仿宋_GB2312" w:cs="仿宋_GB2312" w:hint="eastAsia"/>
          <w:sz w:val="32"/>
          <w:szCs w:val="32"/>
        </w:rPr>
        <w:t>实践教学经费报销工作由各有关院系实施，由各有关院系教务办收集、整理、汇总、初审报销票据，各院系主管研究生教学工作的领导进行审</w:t>
      </w:r>
      <w:r w:rsidR="007B212A">
        <w:rPr>
          <w:rFonts w:ascii="仿宋_GB2312" w:eastAsia="仿宋_GB2312" w:cs="仿宋_GB2312" w:hint="eastAsia"/>
          <w:sz w:val="32"/>
          <w:szCs w:val="32"/>
        </w:rPr>
        <w:t>批，审批通过后，各院系教务办统一将审核后的报销票据送校财务处报销，报销事宜应于每年</w:t>
      </w:r>
      <w:r w:rsidR="007B212A">
        <w:rPr>
          <w:rFonts w:ascii="仿宋_GB2312" w:eastAsia="仿宋_GB2312" w:cs="仿宋_GB2312" w:hint="eastAsia"/>
          <w:sz w:val="32"/>
          <w:szCs w:val="32"/>
        </w:rPr>
        <w:t>5</w:t>
      </w:r>
      <w:r w:rsidR="007B212A">
        <w:rPr>
          <w:rFonts w:ascii="仿宋_GB2312" w:eastAsia="仿宋_GB2312" w:cs="仿宋_GB2312" w:hint="eastAsia"/>
          <w:sz w:val="32"/>
          <w:szCs w:val="32"/>
        </w:rPr>
        <w:t>月底前完成。</w:t>
      </w:r>
    </w:p>
    <w:p w:rsidR="00895D69" w:rsidRDefault="00083E55" w:rsidP="00083E55">
      <w:pPr>
        <w:pStyle w:val="a7"/>
        <w:spacing w:after="0" w:line="560" w:lineRule="exact"/>
        <w:ind w:firstLine="640"/>
        <w:rPr>
          <w:rFonts w:ascii="仿宋_GB2312" w:eastAsia="仿宋_GB2312"/>
          <w:sz w:val="32"/>
          <w:szCs w:val="32"/>
        </w:rPr>
      </w:pPr>
      <w:r>
        <w:rPr>
          <w:rFonts w:ascii="仿宋_GB2312" w:eastAsia="仿宋_GB2312" w:cs="仿宋_GB2312" w:hint="eastAsia"/>
          <w:sz w:val="32"/>
          <w:szCs w:val="32"/>
        </w:rPr>
        <w:t>2.</w:t>
      </w:r>
      <w:r w:rsidR="007B212A">
        <w:rPr>
          <w:rFonts w:ascii="仿宋_GB2312" w:eastAsia="仿宋_GB2312" w:cs="仿宋_GB2312" w:hint="eastAsia"/>
          <w:sz w:val="32"/>
          <w:szCs w:val="32"/>
        </w:rPr>
        <w:t>实践教学经费报销的票据应以人为单位分别粘贴，并填写学生报销单（纸质版），报销单内容包括院系、序号、学号、姓名、报销内容、报销金额、学生签字、主管领导审批等（详见附件</w:t>
      </w:r>
      <w:r w:rsidR="007B212A">
        <w:rPr>
          <w:rFonts w:ascii="仿宋_GB2312" w:eastAsia="仿宋_GB2312" w:cs="仿宋_GB2312"/>
          <w:sz w:val="32"/>
          <w:szCs w:val="32"/>
        </w:rPr>
        <w:t>1</w:t>
      </w:r>
      <w:r w:rsidR="007B212A">
        <w:rPr>
          <w:rFonts w:ascii="仿宋_GB2312" w:eastAsia="仿宋_GB2312" w:cs="仿宋_GB2312" w:hint="eastAsia"/>
          <w:sz w:val="32"/>
          <w:szCs w:val="32"/>
        </w:rPr>
        <w:t>）。</w:t>
      </w:r>
    </w:p>
    <w:p w:rsidR="00895D69" w:rsidRDefault="007B212A" w:rsidP="00083E55">
      <w:pPr>
        <w:pStyle w:val="a7"/>
        <w:spacing w:after="0" w:line="560" w:lineRule="exact"/>
        <w:ind w:firstLine="640"/>
        <w:rPr>
          <w:rFonts w:ascii="仿宋_GB2312" w:eastAsia="仿宋_GB2312"/>
          <w:sz w:val="32"/>
          <w:szCs w:val="32"/>
        </w:rPr>
      </w:pPr>
      <w:r>
        <w:rPr>
          <w:rFonts w:ascii="仿宋_GB2312" w:eastAsia="仿宋_GB2312" w:cs="仿宋_GB2312" w:hint="eastAsia"/>
          <w:sz w:val="32"/>
          <w:szCs w:val="32"/>
        </w:rPr>
        <w:t>按照报销单序号将票据粘贴单进行编号，报销金额直接打入学生在学校备案的银行卡中。</w:t>
      </w:r>
    </w:p>
    <w:p w:rsidR="00895D69" w:rsidRDefault="00083E55" w:rsidP="00083E55">
      <w:pPr>
        <w:pStyle w:val="a7"/>
        <w:spacing w:after="0" w:line="560" w:lineRule="exact"/>
        <w:ind w:firstLine="640"/>
        <w:rPr>
          <w:rFonts w:ascii="仿宋_GB2312" w:eastAsia="仿宋_GB2312"/>
          <w:sz w:val="32"/>
          <w:szCs w:val="32"/>
        </w:rPr>
      </w:pPr>
      <w:r>
        <w:rPr>
          <w:rFonts w:ascii="仿宋_GB2312" w:eastAsia="仿宋_GB2312" w:cs="仿宋_GB2312" w:hint="eastAsia"/>
          <w:sz w:val="32"/>
          <w:szCs w:val="32"/>
        </w:rPr>
        <w:t>3.</w:t>
      </w:r>
      <w:r w:rsidR="007B212A">
        <w:rPr>
          <w:rFonts w:ascii="仿宋_GB2312" w:eastAsia="仿宋_GB2312" w:cs="仿宋_GB2312" w:hint="eastAsia"/>
          <w:sz w:val="32"/>
          <w:szCs w:val="32"/>
        </w:rPr>
        <w:t>由院系统一联系实践单位并交纳相关费用的，需填写院系报销单（纸质版），报销单内容包括院系、序号、报销内容、费用涉及的人数、报销金额、主管领导审批等（详见附件</w:t>
      </w:r>
      <w:r w:rsidR="007B212A">
        <w:rPr>
          <w:rFonts w:ascii="仿宋_GB2312" w:eastAsia="仿宋_GB2312" w:cs="仿宋_GB2312"/>
          <w:sz w:val="32"/>
          <w:szCs w:val="32"/>
        </w:rPr>
        <w:t>2</w:t>
      </w:r>
      <w:r w:rsidR="007B212A">
        <w:rPr>
          <w:rFonts w:ascii="仿宋_GB2312" w:eastAsia="仿宋_GB2312" w:cs="仿宋_GB2312" w:hint="eastAsia"/>
          <w:sz w:val="32"/>
          <w:szCs w:val="32"/>
        </w:rPr>
        <w:t>）。</w:t>
      </w:r>
    </w:p>
    <w:p w:rsidR="00895D69" w:rsidRDefault="007B212A" w:rsidP="00083E55">
      <w:pPr>
        <w:pStyle w:val="a7"/>
        <w:spacing w:after="0" w:line="560" w:lineRule="exact"/>
        <w:ind w:firstLine="640"/>
        <w:rPr>
          <w:rFonts w:ascii="仿宋_GB2312" w:eastAsia="仿宋_GB2312"/>
          <w:sz w:val="32"/>
          <w:szCs w:val="32"/>
        </w:rPr>
      </w:pPr>
      <w:r>
        <w:rPr>
          <w:rFonts w:ascii="仿宋_GB2312" w:eastAsia="仿宋_GB2312" w:cs="仿宋_GB2312" w:hint="eastAsia"/>
          <w:sz w:val="32"/>
          <w:szCs w:val="32"/>
        </w:rPr>
        <w:t>按照报销单序号将票据粘贴单进行编号，报销金额直接打入对方单位的银行账户或经办人在学校备案的公务卡中。</w:t>
      </w:r>
    </w:p>
    <w:p w:rsidR="00895D69" w:rsidRDefault="007B212A">
      <w:pPr>
        <w:pStyle w:val="a7"/>
        <w:spacing w:after="0" w:line="560" w:lineRule="exact"/>
        <w:ind w:firstLine="643"/>
        <w:rPr>
          <w:rFonts w:ascii="仿宋_GB2312" w:eastAsia="仿宋_GB2312" w:cs="仿宋_GB2312"/>
          <w:b/>
          <w:bCs/>
          <w:sz w:val="32"/>
          <w:szCs w:val="32"/>
        </w:rPr>
      </w:pPr>
      <w:r>
        <w:rPr>
          <w:rFonts w:ascii="仿宋_GB2312" w:eastAsia="仿宋_GB2312" w:cs="仿宋_GB2312" w:hint="eastAsia"/>
          <w:b/>
          <w:bCs/>
          <w:sz w:val="32"/>
          <w:szCs w:val="32"/>
        </w:rPr>
        <w:t>三、有关说明</w:t>
      </w:r>
    </w:p>
    <w:p w:rsidR="00895D69" w:rsidRDefault="00083E55" w:rsidP="00083E55">
      <w:pPr>
        <w:pStyle w:val="a7"/>
        <w:spacing w:after="0" w:line="560" w:lineRule="exact"/>
        <w:ind w:firstLine="640"/>
        <w:rPr>
          <w:rFonts w:ascii="仿宋_GB2312" w:eastAsia="仿宋_GB2312"/>
          <w:sz w:val="32"/>
          <w:szCs w:val="32"/>
        </w:rPr>
      </w:pPr>
      <w:r>
        <w:rPr>
          <w:rFonts w:ascii="仿宋_GB2312" w:eastAsia="仿宋_GB2312" w:cs="仿宋_GB2312" w:hint="eastAsia"/>
          <w:sz w:val="32"/>
          <w:szCs w:val="32"/>
        </w:rPr>
        <w:t>1.</w:t>
      </w:r>
      <w:r w:rsidR="007B212A">
        <w:rPr>
          <w:rFonts w:ascii="仿宋_GB2312" w:eastAsia="仿宋_GB2312" w:cs="仿宋_GB2312" w:hint="eastAsia"/>
          <w:sz w:val="32"/>
          <w:szCs w:val="32"/>
        </w:rPr>
        <w:t>专业学位研究生实践教学经费中的市内公交车费按定额</w:t>
      </w:r>
      <w:r w:rsidR="007B212A">
        <w:rPr>
          <w:rFonts w:ascii="仿宋_GB2312" w:eastAsia="仿宋_GB2312" w:cs="仿宋_GB2312"/>
          <w:sz w:val="32"/>
          <w:szCs w:val="32"/>
        </w:rPr>
        <w:t>8</w:t>
      </w:r>
      <w:r w:rsidR="007B212A">
        <w:rPr>
          <w:rFonts w:ascii="仿宋_GB2312" w:eastAsia="仿宋_GB2312" w:cs="仿宋_GB2312" w:hint="eastAsia"/>
          <w:sz w:val="32"/>
          <w:szCs w:val="32"/>
        </w:rPr>
        <w:t>元</w:t>
      </w:r>
      <w:r w:rsidR="007B212A">
        <w:rPr>
          <w:rFonts w:ascii="仿宋_GB2312" w:eastAsia="仿宋_GB2312" w:cs="仿宋_GB2312"/>
          <w:sz w:val="32"/>
          <w:szCs w:val="32"/>
        </w:rPr>
        <w:t>/</w:t>
      </w:r>
      <w:r w:rsidR="007B212A">
        <w:rPr>
          <w:rFonts w:ascii="仿宋_GB2312" w:eastAsia="仿宋_GB2312" w:cs="仿宋_GB2312" w:hint="eastAsia"/>
          <w:sz w:val="32"/>
          <w:szCs w:val="32"/>
        </w:rPr>
        <w:t>天填表领取。</w:t>
      </w:r>
    </w:p>
    <w:p w:rsidR="00895D69" w:rsidRDefault="00083E55" w:rsidP="00083E55">
      <w:pPr>
        <w:pStyle w:val="a7"/>
        <w:spacing w:after="0" w:line="560" w:lineRule="exact"/>
        <w:ind w:firstLine="640"/>
        <w:jc w:val="both"/>
        <w:rPr>
          <w:rFonts w:ascii="仿宋_GB2312" w:eastAsia="仿宋_GB2312"/>
          <w:sz w:val="32"/>
          <w:szCs w:val="32"/>
        </w:rPr>
      </w:pPr>
      <w:r>
        <w:rPr>
          <w:rFonts w:ascii="仿宋_GB2312" w:eastAsia="仿宋_GB2312" w:cs="仿宋_GB2312" w:hint="eastAsia"/>
          <w:sz w:val="32"/>
          <w:szCs w:val="32"/>
        </w:rPr>
        <w:t>2.</w:t>
      </w:r>
      <w:r w:rsidR="007B212A">
        <w:rPr>
          <w:rFonts w:ascii="仿宋_GB2312" w:eastAsia="仿宋_GB2312" w:cs="仿宋_GB2312" w:hint="eastAsia"/>
          <w:sz w:val="32"/>
          <w:szCs w:val="32"/>
        </w:rPr>
        <w:t>各院系在报销材料审核过程中，若发现学生实践时间过短、实践地点与报备地点不同、开支范围与规定不符等情况，不得予以报销。</w:t>
      </w:r>
    </w:p>
    <w:p w:rsidR="00895D69" w:rsidRDefault="00083E55" w:rsidP="00083E55">
      <w:pPr>
        <w:pStyle w:val="a7"/>
        <w:spacing w:after="0" w:line="560" w:lineRule="exact"/>
        <w:ind w:firstLine="640"/>
        <w:jc w:val="both"/>
        <w:rPr>
          <w:rFonts w:ascii="仿宋_GB2312" w:eastAsia="仿宋_GB2312"/>
          <w:sz w:val="32"/>
          <w:szCs w:val="32"/>
        </w:rPr>
      </w:pPr>
      <w:r>
        <w:rPr>
          <w:rFonts w:ascii="仿宋_GB2312" w:eastAsia="仿宋_GB2312" w:cs="仿宋_GB2312" w:hint="eastAsia"/>
          <w:sz w:val="32"/>
          <w:szCs w:val="32"/>
        </w:rPr>
        <w:lastRenderedPageBreak/>
        <w:t>3.</w:t>
      </w:r>
      <w:r w:rsidR="007B212A">
        <w:rPr>
          <w:rFonts w:ascii="仿宋_GB2312" w:eastAsia="仿宋_GB2312" w:cs="仿宋_GB2312" w:hint="eastAsia"/>
          <w:sz w:val="32"/>
          <w:szCs w:val="32"/>
        </w:rPr>
        <w:t>路费票据丢失或由其他经费报销路费的学生，须出具导师和院系实践经费负责人签字并加盖院系公章的外出实践证明后，方可按照计划经费额度进行报销实践教学培养费，提供购票证明的可报销路费。</w:t>
      </w:r>
    </w:p>
    <w:p w:rsidR="00895D69" w:rsidRDefault="00083E55" w:rsidP="00083E55">
      <w:pPr>
        <w:pStyle w:val="a7"/>
        <w:spacing w:after="0" w:line="560" w:lineRule="exact"/>
        <w:ind w:firstLine="640"/>
        <w:rPr>
          <w:rFonts w:ascii="仿宋_GB2312" w:eastAsia="仿宋_GB2312"/>
          <w:sz w:val="32"/>
          <w:szCs w:val="32"/>
        </w:rPr>
      </w:pPr>
      <w:r>
        <w:rPr>
          <w:rFonts w:ascii="仿宋_GB2312" w:eastAsia="仿宋_GB2312" w:hint="eastAsia"/>
          <w:sz w:val="32"/>
          <w:szCs w:val="32"/>
        </w:rPr>
        <w:t>4.</w:t>
      </w:r>
      <w:r w:rsidR="007B212A">
        <w:rPr>
          <w:rFonts w:ascii="仿宋_GB2312" w:eastAsia="仿宋_GB2312" w:hint="eastAsia"/>
          <w:sz w:val="32"/>
          <w:szCs w:val="32"/>
        </w:rPr>
        <w:t>哈尔滨市到学生实践地点确无火车硬座车次的，学生可乘坐动车二等座，由院系核实后可报销相关路费。</w:t>
      </w:r>
    </w:p>
    <w:p w:rsidR="00895D69" w:rsidRDefault="00083E55" w:rsidP="00083E55">
      <w:pPr>
        <w:pStyle w:val="a7"/>
        <w:spacing w:after="0" w:line="560" w:lineRule="exact"/>
        <w:ind w:firstLine="640"/>
        <w:rPr>
          <w:rFonts w:ascii="仿宋_GB2312" w:eastAsia="仿宋_GB2312"/>
          <w:sz w:val="32"/>
          <w:szCs w:val="32"/>
        </w:rPr>
      </w:pPr>
      <w:r>
        <w:rPr>
          <w:rFonts w:ascii="仿宋_GB2312" w:eastAsia="仿宋_GB2312" w:cs="仿宋_GB2312" w:hint="eastAsia"/>
          <w:sz w:val="32"/>
          <w:szCs w:val="32"/>
        </w:rPr>
        <w:t>5.</w:t>
      </w:r>
      <w:r w:rsidR="007B212A">
        <w:rPr>
          <w:rFonts w:ascii="仿宋_GB2312" w:eastAsia="仿宋_GB2312" w:cs="仿宋_GB2312" w:hint="eastAsia"/>
          <w:sz w:val="32"/>
          <w:szCs w:val="32"/>
        </w:rPr>
        <w:t>实践教学经费是研究生专业实践工作顺利开展的重要保障，必须做到专款专用，不得挪作他用。</w:t>
      </w:r>
    </w:p>
    <w:p w:rsidR="00895D69" w:rsidRDefault="00083E55" w:rsidP="00083E55">
      <w:pPr>
        <w:pStyle w:val="a7"/>
        <w:spacing w:after="0" w:line="560" w:lineRule="exact"/>
        <w:ind w:firstLine="640"/>
        <w:rPr>
          <w:rFonts w:ascii="仿宋_GB2312" w:eastAsia="仿宋_GB2312" w:cs="仿宋_GB2312"/>
          <w:sz w:val="32"/>
          <w:szCs w:val="32"/>
        </w:rPr>
      </w:pPr>
      <w:r>
        <w:rPr>
          <w:rFonts w:ascii="仿宋_GB2312" w:eastAsia="仿宋_GB2312" w:cs="仿宋_GB2312" w:hint="eastAsia"/>
          <w:sz w:val="32"/>
          <w:szCs w:val="32"/>
        </w:rPr>
        <w:t>6.</w:t>
      </w:r>
      <w:r w:rsidR="007B212A">
        <w:rPr>
          <w:rFonts w:ascii="仿宋_GB2312" w:eastAsia="仿宋_GB2312" w:cs="仿宋_GB2312" w:hint="eastAsia"/>
          <w:sz w:val="32"/>
          <w:szCs w:val="32"/>
        </w:rPr>
        <w:t>各有关院系要对实习实践经费报销进行严格审核，按照学校财务制度要求，做好实习实践经费的报销审核环节。学生的导师和院系经费负责人须对学生实习实践过程产生的费用真实性负责。</w:t>
      </w:r>
    </w:p>
    <w:p w:rsidR="00895D69" w:rsidRDefault="00083E55" w:rsidP="00083E55">
      <w:pPr>
        <w:pStyle w:val="a7"/>
        <w:spacing w:after="0" w:line="560" w:lineRule="exact"/>
        <w:ind w:firstLine="640"/>
        <w:rPr>
          <w:rFonts w:ascii="仿宋_GB2312" w:eastAsia="仿宋_GB2312" w:cs="仿宋_GB2312"/>
          <w:sz w:val="32"/>
          <w:szCs w:val="32"/>
        </w:rPr>
      </w:pPr>
      <w:r>
        <w:rPr>
          <w:rFonts w:ascii="仿宋_GB2312" w:eastAsia="仿宋_GB2312" w:cs="仿宋_GB2312" w:hint="eastAsia"/>
          <w:sz w:val="32"/>
          <w:szCs w:val="32"/>
        </w:rPr>
        <w:t>7.</w:t>
      </w:r>
      <w:r w:rsidR="007B212A">
        <w:rPr>
          <w:rFonts w:ascii="仿宋_GB2312" w:eastAsia="仿宋_GB2312" w:cs="仿宋_GB2312" w:hint="eastAsia"/>
          <w:sz w:val="32"/>
          <w:szCs w:val="32"/>
        </w:rPr>
        <w:t>MBA</w:t>
      </w:r>
      <w:r w:rsidR="007B212A">
        <w:rPr>
          <w:rFonts w:ascii="仿宋_GB2312" w:eastAsia="仿宋_GB2312" w:cs="仿宋_GB2312" w:hint="eastAsia"/>
          <w:sz w:val="32"/>
          <w:szCs w:val="32"/>
        </w:rPr>
        <w:t>、</w:t>
      </w:r>
      <w:r w:rsidR="007B212A">
        <w:rPr>
          <w:rFonts w:ascii="仿宋_GB2312" w:eastAsia="仿宋_GB2312" w:cs="仿宋_GB2312" w:hint="eastAsia"/>
          <w:sz w:val="32"/>
          <w:szCs w:val="32"/>
        </w:rPr>
        <w:t>MPA</w:t>
      </w:r>
      <w:r w:rsidR="007B212A">
        <w:rPr>
          <w:rFonts w:ascii="仿宋_GB2312" w:eastAsia="仿宋_GB2312" w:cs="仿宋_GB2312" w:hint="eastAsia"/>
          <w:sz w:val="32"/>
          <w:szCs w:val="32"/>
        </w:rPr>
        <w:t>的实践经费由经管学院负责。</w:t>
      </w:r>
    </w:p>
    <w:p w:rsidR="00895D69" w:rsidRDefault="007B212A">
      <w:pPr>
        <w:pStyle w:val="a7"/>
        <w:spacing w:after="0" w:line="560" w:lineRule="exact"/>
        <w:ind w:firstLine="643"/>
        <w:rPr>
          <w:rFonts w:ascii="仿宋_GB2312" w:eastAsia="仿宋_GB2312" w:cs="仿宋_GB2312"/>
          <w:b/>
          <w:bCs/>
          <w:sz w:val="32"/>
          <w:szCs w:val="32"/>
        </w:rPr>
      </w:pPr>
      <w:r>
        <w:rPr>
          <w:rFonts w:ascii="仿宋_GB2312" w:eastAsia="仿宋_GB2312" w:cs="仿宋_GB2312" w:hint="eastAsia"/>
          <w:b/>
          <w:bCs/>
          <w:sz w:val="32"/>
          <w:szCs w:val="32"/>
        </w:rPr>
        <w:t>四、本通知自发布之日起执行，原《</w:t>
      </w:r>
      <w:r>
        <w:rPr>
          <w:rFonts w:ascii="仿宋_GB2312" w:eastAsia="仿宋_GB2312" w:cs="仿宋_GB2312" w:hint="eastAsia"/>
          <w:b/>
          <w:bCs/>
          <w:sz w:val="32"/>
          <w:szCs w:val="32"/>
        </w:rPr>
        <w:t>关于规范</w:t>
      </w:r>
      <w:r>
        <w:rPr>
          <w:rFonts w:ascii="仿宋_GB2312" w:eastAsia="仿宋_GB2312" w:cs="仿宋_GB2312" w:hint="eastAsia"/>
          <w:b/>
          <w:bCs/>
          <w:sz w:val="32"/>
          <w:szCs w:val="32"/>
        </w:rPr>
        <w:t>全日制</w:t>
      </w:r>
      <w:r>
        <w:rPr>
          <w:rFonts w:ascii="仿宋_GB2312" w:eastAsia="仿宋_GB2312" w:cs="仿宋_GB2312" w:hint="eastAsia"/>
          <w:b/>
          <w:bCs/>
          <w:sz w:val="32"/>
          <w:szCs w:val="32"/>
        </w:rPr>
        <w:t>专业学位研究生实践教学经费报销工作的通知</w:t>
      </w:r>
      <w:r>
        <w:rPr>
          <w:rFonts w:ascii="仿宋_GB2312" w:eastAsia="仿宋_GB2312" w:cs="仿宋_GB2312" w:hint="eastAsia"/>
          <w:b/>
          <w:bCs/>
          <w:sz w:val="32"/>
          <w:szCs w:val="32"/>
        </w:rPr>
        <w:t>》（</w:t>
      </w:r>
      <w:r>
        <w:rPr>
          <w:rFonts w:ascii="仿宋_GB2312" w:eastAsia="仿宋_GB2312" w:cs="仿宋_GB2312" w:hint="eastAsia"/>
          <w:b/>
          <w:bCs/>
          <w:sz w:val="32"/>
          <w:szCs w:val="32"/>
        </w:rPr>
        <w:t>研院函〔</w:t>
      </w:r>
      <w:r>
        <w:rPr>
          <w:rFonts w:ascii="仿宋_GB2312" w:eastAsia="仿宋_GB2312" w:cs="仿宋_GB2312" w:hint="eastAsia"/>
          <w:b/>
          <w:bCs/>
          <w:sz w:val="32"/>
          <w:szCs w:val="32"/>
        </w:rPr>
        <w:t>201</w:t>
      </w:r>
      <w:r>
        <w:rPr>
          <w:rFonts w:ascii="仿宋_GB2312" w:eastAsia="仿宋_GB2312" w:cs="仿宋_GB2312" w:hint="eastAsia"/>
          <w:b/>
          <w:bCs/>
          <w:sz w:val="32"/>
          <w:szCs w:val="32"/>
        </w:rPr>
        <w:t>3</w:t>
      </w:r>
      <w:r>
        <w:rPr>
          <w:rFonts w:ascii="仿宋_GB2312" w:eastAsia="仿宋_GB2312" w:cs="仿宋_GB2312" w:hint="eastAsia"/>
          <w:b/>
          <w:bCs/>
          <w:sz w:val="32"/>
          <w:szCs w:val="32"/>
        </w:rPr>
        <w:t>〕</w:t>
      </w:r>
      <w:r>
        <w:rPr>
          <w:rFonts w:ascii="仿宋_GB2312" w:eastAsia="仿宋_GB2312" w:cs="仿宋_GB2312" w:hint="eastAsia"/>
          <w:b/>
          <w:bCs/>
          <w:sz w:val="32"/>
          <w:szCs w:val="32"/>
        </w:rPr>
        <w:t>27</w:t>
      </w:r>
      <w:r>
        <w:rPr>
          <w:rFonts w:ascii="仿宋_GB2312" w:eastAsia="仿宋_GB2312" w:cs="仿宋_GB2312" w:hint="eastAsia"/>
          <w:b/>
          <w:bCs/>
          <w:sz w:val="32"/>
          <w:szCs w:val="32"/>
        </w:rPr>
        <w:t>号</w:t>
      </w:r>
      <w:r>
        <w:rPr>
          <w:rFonts w:ascii="仿宋_GB2312" w:eastAsia="仿宋_GB2312" w:cs="仿宋_GB2312" w:hint="eastAsia"/>
          <w:b/>
          <w:bCs/>
          <w:sz w:val="32"/>
          <w:szCs w:val="32"/>
        </w:rPr>
        <w:t>）同时废</w:t>
      </w:r>
      <w:r>
        <w:rPr>
          <w:rFonts w:ascii="仿宋_GB2312" w:eastAsia="仿宋_GB2312" w:cs="仿宋_GB2312" w:hint="eastAsia"/>
          <w:b/>
          <w:bCs/>
          <w:sz w:val="32"/>
          <w:szCs w:val="32"/>
        </w:rPr>
        <w:t>止。</w:t>
      </w:r>
    </w:p>
    <w:p w:rsidR="00895D69" w:rsidRDefault="007B212A">
      <w:pPr>
        <w:pStyle w:val="a7"/>
        <w:spacing w:after="0" w:line="560" w:lineRule="exact"/>
        <w:ind w:firstLine="643"/>
        <w:rPr>
          <w:rFonts w:ascii="仿宋_GB2312" w:eastAsia="仿宋_GB2312" w:cs="仿宋_GB2312"/>
          <w:b/>
          <w:bCs/>
          <w:sz w:val="32"/>
          <w:szCs w:val="32"/>
        </w:rPr>
      </w:pPr>
      <w:r>
        <w:rPr>
          <w:rFonts w:ascii="仿宋_GB2312" w:eastAsia="仿宋_GB2312" w:cs="仿宋_GB2312" w:hint="eastAsia"/>
          <w:b/>
          <w:bCs/>
          <w:sz w:val="32"/>
          <w:szCs w:val="32"/>
        </w:rPr>
        <w:t>五、</w:t>
      </w:r>
      <w:r>
        <w:rPr>
          <w:rFonts w:ascii="仿宋_GB2312" w:eastAsia="仿宋_GB2312" w:cs="仿宋_GB2312" w:hint="eastAsia"/>
          <w:b/>
          <w:bCs/>
          <w:sz w:val="32"/>
          <w:szCs w:val="32"/>
        </w:rPr>
        <w:t>本通知由研究生院、财务处负责解释。</w:t>
      </w:r>
    </w:p>
    <w:p w:rsidR="00895D69" w:rsidRDefault="007B212A">
      <w:pPr>
        <w:pStyle w:val="a7"/>
        <w:spacing w:after="0" w:line="560" w:lineRule="exact"/>
        <w:ind w:firstLine="640"/>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1.</w:t>
      </w:r>
      <w:r>
        <w:rPr>
          <w:rFonts w:ascii="仿宋_GB2312" w:eastAsia="仿宋_GB2312" w:hint="eastAsia"/>
          <w:sz w:val="32"/>
          <w:szCs w:val="32"/>
        </w:rPr>
        <w:t>专业学位研究生实践教学经费学生报销单</w:t>
      </w:r>
    </w:p>
    <w:p w:rsidR="00895D69" w:rsidRDefault="007B212A">
      <w:pPr>
        <w:pStyle w:val="a7"/>
        <w:spacing w:after="0" w:line="560" w:lineRule="exact"/>
        <w:ind w:firstLineChars="500" w:firstLine="160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专业学位研究生实践教学经费院系报销单</w:t>
      </w:r>
    </w:p>
    <w:p w:rsidR="00895D69" w:rsidRDefault="00895D69">
      <w:pPr>
        <w:spacing w:line="560" w:lineRule="exact"/>
        <w:rPr>
          <w:rFonts w:ascii="仿宋_GB2312" w:eastAsia="仿宋_GB2312"/>
          <w:sz w:val="32"/>
          <w:szCs w:val="32"/>
        </w:rPr>
      </w:pPr>
    </w:p>
    <w:p w:rsidR="00895D69" w:rsidRDefault="007B212A">
      <w:pPr>
        <w:spacing w:after="0" w:line="560" w:lineRule="exact"/>
        <w:ind w:right="640"/>
        <w:jc w:val="center"/>
        <w:rPr>
          <w:rFonts w:ascii="仿宋_GB2312" w:eastAsia="仿宋_GB2312"/>
          <w:sz w:val="32"/>
          <w:szCs w:val="32"/>
        </w:rPr>
      </w:pPr>
      <w:r>
        <w:rPr>
          <w:rFonts w:ascii="仿宋_GB2312" w:eastAsia="仿宋_GB2312" w:cs="仿宋_GB2312" w:hint="eastAsia"/>
          <w:sz w:val="32"/>
          <w:szCs w:val="32"/>
        </w:rPr>
        <w:t xml:space="preserve">                                     </w:t>
      </w:r>
      <w:r>
        <w:rPr>
          <w:rFonts w:ascii="仿宋_GB2312" w:eastAsia="仿宋_GB2312" w:cs="仿宋_GB2312" w:hint="eastAsia"/>
          <w:sz w:val="32"/>
          <w:szCs w:val="32"/>
        </w:rPr>
        <w:t>研究生院</w:t>
      </w:r>
    </w:p>
    <w:p w:rsidR="00895D69" w:rsidRDefault="007B212A">
      <w:pPr>
        <w:spacing w:after="0" w:line="560" w:lineRule="exact"/>
        <w:jc w:val="center"/>
        <w:rPr>
          <w:sz w:val="24"/>
          <w:szCs w:val="24"/>
        </w:rPr>
      </w:pPr>
      <w:r>
        <w:rPr>
          <w:rFonts w:ascii="仿宋_GB2312" w:eastAsia="仿宋_GB2312" w:cs="仿宋_GB2312" w:hint="eastAsia"/>
          <w:sz w:val="32"/>
          <w:szCs w:val="32"/>
        </w:rPr>
        <w:t xml:space="preserve">                                 2</w:t>
      </w:r>
      <w:r>
        <w:rPr>
          <w:rFonts w:ascii="仿宋_GB2312" w:eastAsia="仿宋_GB2312" w:cs="仿宋_GB2312"/>
          <w:sz w:val="32"/>
          <w:szCs w:val="32"/>
        </w:rPr>
        <w:t>01</w:t>
      </w:r>
      <w:r>
        <w:rPr>
          <w:rFonts w:ascii="仿宋_GB2312" w:eastAsia="仿宋_GB2312" w:cs="仿宋_GB2312" w:hint="eastAsia"/>
          <w:sz w:val="32"/>
          <w:szCs w:val="32"/>
        </w:rPr>
        <w:t>8</w:t>
      </w:r>
      <w:r>
        <w:rPr>
          <w:rFonts w:ascii="仿宋_GB2312" w:eastAsia="仿宋_GB2312" w:cs="仿宋_GB2312" w:hint="eastAsia"/>
          <w:sz w:val="32"/>
          <w:szCs w:val="32"/>
        </w:rPr>
        <w:t>年</w:t>
      </w:r>
      <w:r>
        <w:rPr>
          <w:rFonts w:ascii="仿宋_GB2312" w:eastAsia="仿宋_GB2312" w:cs="仿宋_GB2312" w:hint="eastAsia"/>
          <w:sz w:val="32"/>
          <w:szCs w:val="32"/>
        </w:rPr>
        <w:t>5</w:t>
      </w:r>
      <w:r>
        <w:rPr>
          <w:rFonts w:ascii="仿宋_GB2312" w:eastAsia="仿宋_GB2312" w:cs="仿宋_GB2312" w:hint="eastAsia"/>
          <w:sz w:val="32"/>
          <w:szCs w:val="32"/>
        </w:rPr>
        <w:t>月</w:t>
      </w:r>
      <w:r>
        <w:rPr>
          <w:rFonts w:ascii="仿宋_GB2312" w:eastAsia="仿宋_GB2312" w:cs="仿宋_GB2312" w:hint="eastAsia"/>
          <w:sz w:val="32"/>
          <w:szCs w:val="32"/>
        </w:rPr>
        <w:t>24</w:t>
      </w:r>
      <w:r>
        <w:rPr>
          <w:rFonts w:ascii="仿宋_GB2312" w:eastAsia="仿宋_GB2312" w:cs="仿宋_GB2312" w:hint="eastAsia"/>
          <w:sz w:val="32"/>
          <w:szCs w:val="32"/>
        </w:rPr>
        <w:t>日</w:t>
      </w:r>
    </w:p>
    <w:sectPr w:rsidR="00895D69" w:rsidSect="00895D69">
      <w:footerReference w:type="default" r:id="rId8"/>
      <w:type w:val="continuous"/>
      <w:pgSz w:w="11906" w:h="16838"/>
      <w:pgMar w:top="1440" w:right="1077" w:bottom="1440" w:left="1077"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12A" w:rsidRDefault="007B212A" w:rsidP="00895D69">
      <w:pPr>
        <w:spacing w:after="0"/>
      </w:pPr>
      <w:r>
        <w:separator/>
      </w:r>
    </w:p>
  </w:endnote>
  <w:endnote w:type="continuationSeparator" w:id="1">
    <w:p w:rsidR="007B212A" w:rsidRDefault="007B212A" w:rsidP="00895D6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69" w:rsidRDefault="00895D69">
    <w:pPr>
      <w:pStyle w:val="a4"/>
      <w:jc w:val="center"/>
    </w:pPr>
    <w:r w:rsidRPr="00895D69">
      <w:fldChar w:fldCharType="begin"/>
    </w:r>
    <w:r w:rsidR="007B212A">
      <w:instrText xml:space="preserve"> PAGE   \* MERGEFORMAT </w:instrText>
    </w:r>
    <w:r w:rsidRPr="00895D69">
      <w:fldChar w:fldCharType="separate"/>
    </w:r>
    <w:r w:rsidR="00083E55" w:rsidRPr="00083E55">
      <w:rPr>
        <w:noProof/>
        <w:lang w:val="zh-CN"/>
      </w:rPr>
      <w:t>3</w:t>
    </w:r>
    <w:r>
      <w:rPr>
        <w:lang w:val="zh-CN"/>
      </w:rPr>
      <w:fldChar w:fldCharType="end"/>
    </w:r>
  </w:p>
  <w:p w:rsidR="00895D69" w:rsidRDefault="00895D6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12A" w:rsidRDefault="007B212A" w:rsidP="00895D69">
      <w:pPr>
        <w:spacing w:after="0"/>
      </w:pPr>
      <w:r>
        <w:separator/>
      </w:r>
    </w:p>
  </w:footnote>
  <w:footnote w:type="continuationSeparator" w:id="1">
    <w:p w:rsidR="007B212A" w:rsidRDefault="007B212A" w:rsidP="00895D6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A3F6F"/>
    <w:multiLevelType w:val="multilevel"/>
    <w:tmpl w:val="49AA3F6F"/>
    <w:lvl w:ilvl="0">
      <w:start w:val="1"/>
      <w:numFmt w:val="decimal"/>
      <w:suff w:val="nothing"/>
      <w:lvlText w:val="    %1."/>
      <w:lvlJc w:val="left"/>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7BAF2C9C"/>
    <w:multiLevelType w:val="multilevel"/>
    <w:tmpl w:val="7BAF2C9C"/>
    <w:lvl w:ilvl="0">
      <w:start w:val="1"/>
      <w:numFmt w:val="decimal"/>
      <w:suff w:val="nothing"/>
      <w:lvlText w:val="    %1."/>
      <w:lvlJc w:val="left"/>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noPunctuationKerning/>
  <w:characterSpacingControl w:val="doNotCompress"/>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E25759"/>
    <w:rsid w:val="0001436C"/>
    <w:rsid w:val="00022E11"/>
    <w:rsid w:val="000655CD"/>
    <w:rsid w:val="00083E55"/>
    <w:rsid w:val="0009699D"/>
    <w:rsid w:val="000A4ADA"/>
    <w:rsid w:val="000C7ACC"/>
    <w:rsid w:val="000D1312"/>
    <w:rsid w:val="000D6FDB"/>
    <w:rsid w:val="000F3F18"/>
    <w:rsid w:val="00101C13"/>
    <w:rsid w:val="00120D1F"/>
    <w:rsid w:val="00134C18"/>
    <w:rsid w:val="001418F2"/>
    <w:rsid w:val="00171393"/>
    <w:rsid w:val="001E0867"/>
    <w:rsid w:val="001E200B"/>
    <w:rsid w:val="001E4A10"/>
    <w:rsid w:val="001F2B13"/>
    <w:rsid w:val="00262DA2"/>
    <w:rsid w:val="00283BD6"/>
    <w:rsid w:val="002A20C5"/>
    <w:rsid w:val="002D1556"/>
    <w:rsid w:val="002D3665"/>
    <w:rsid w:val="002F4F80"/>
    <w:rsid w:val="0030589D"/>
    <w:rsid w:val="00306BED"/>
    <w:rsid w:val="003139AC"/>
    <w:rsid w:val="00323B43"/>
    <w:rsid w:val="003467E8"/>
    <w:rsid w:val="00351C9D"/>
    <w:rsid w:val="00396365"/>
    <w:rsid w:val="003B5FCC"/>
    <w:rsid w:val="003D37D8"/>
    <w:rsid w:val="004015BC"/>
    <w:rsid w:val="004358AB"/>
    <w:rsid w:val="00486478"/>
    <w:rsid w:val="004906C8"/>
    <w:rsid w:val="004928CA"/>
    <w:rsid w:val="004957EA"/>
    <w:rsid w:val="00496606"/>
    <w:rsid w:val="004A1BDE"/>
    <w:rsid w:val="004E3CD0"/>
    <w:rsid w:val="004F352C"/>
    <w:rsid w:val="005078D1"/>
    <w:rsid w:val="005123A7"/>
    <w:rsid w:val="00516148"/>
    <w:rsid w:val="005161ED"/>
    <w:rsid w:val="00520658"/>
    <w:rsid w:val="00531C17"/>
    <w:rsid w:val="00534279"/>
    <w:rsid w:val="00545221"/>
    <w:rsid w:val="00551B08"/>
    <w:rsid w:val="00575A77"/>
    <w:rsid w:val="005D1CB8"/>
    <w:rsid w:val="005D69D7"/>
    <w:rsid w:val="005F3D88"/>
    <w:rsid w:val="005F7022"/>
    <w:rsid w:val="0061756F"/>
    <w:rsid w:val="00621D19"/>
    <w:rsid w:val="00651FFE"/>
    <w:rsid w:val="00653F7F"/>
    <w:rsid w:val="0066369C"/>
    <w:rsid w:val="0067269C"/>
    <w:rsid w:val="006A069D"/>
    <w:rsid w:val="006A1D4F"/>
    <w:rsid w:val="006A4843"/>
    <w:rsid w:val="006A54AE"/>
    <w:rsid w:val="006B646A"/>
    <w:rsid w:val="006E45C9"/>
    <w:rsid w:val="007059A4"/>
    <w:rsid w:val="007208E9"/>
    <w:rsid w:val="007535A0"/>
    <w:rsid w:val="00777540"/>
    <w:rsid w:val="00792D05"/>
    <w:rsid w:val="007A4C5F"/>
    <w:rsid w:val="007B212A"/>
    <w:rsid w:val="00833BF7"/>
    <w:rsid w:val="00876510"/>
    <w:rsid w:val="00880007"/>
    <w:rsid w:val="00895D69"/>
    <w:rsid w:val="008B59E1"/>
    <w:rsid w:val="008B7726"/>
    <w:rsid w:val="008C18A7"/>
    <w:rsid w:val="008D0FE4"/>
    <w:rsid w:val="008D39EF"/>
    <w:rsid w:val="008E36E1"/>
    <w:rsid w:val="00975C3A"/>
    <w:rsid w:val="009A4309"/>
    <w:rsid w:val="009B0DD5"/>
    <w:rsid w:val="009D3E27"/>
    <w:rsid w:val="009E6437"/>
    <w:rsid w:val="009E6EE8"/>
    <w:rsid w:val="009F0526"/>
    <w:rsid w:val="00A12346"/>
    <w:rsid w:val="00A13817"/>
    <w:rsid w:val="00A40832"/>
    <w:rsid w:val="00A57CF1"/>
    <w:rsid w:val="00A62238"/>
    <w:rsid w:val="00A71985"/>
    <w:rsid w:val="00A91112"/>
    <w:rsid w:val="00AA42BE"/>
    <w:rsid w:val="00AC78FA"/>
    <w:rsid w:val="00AD46F2"/>
    <w:rsid w:val="00AF0E41"/>
    <w:rsid w:val="00B27285"/>
    <w:rsid w:val="00B278BD"/>
    <w:rsid w:val="00B418D1"/>
    <w:rsid w:val="00B6161F"/>
    <w:rsid w:val="00B721BD"/>
    <w:rsid w:val="00B94C8C"/>
    <w:rsid w:val="00BB6D43"/>
    <w:rsid w:val="00BC466F"/>
    <w:rsid w:val="00BC5EDA"/>
    <w:rsid w:val="00BD0D88"/>
    <w:rsid w:val="00BD33F0"/>
    <w:rsid w:val="00BE6704"/>
    <w:rsid w:val="00BF3EE7"/>
    <w:rsid w:val="00BF4F08"/>
    <w:rsid w:val="00C07E30"/>
    <w:rsid w:val="00C143BD"/>
    <w:rsid w:val="00C324F2"/>
    <w:rsid w:val="00C41978"/>
    <w:rsid w:val="00C428F9"/>
    <w:rsid w:val="00C46492"/>
    <w:rsid w:val="00C53148"/>
    <w:rsid w:val="00C71130"/>
    <w:rsid w:val="00C86555"/>
    <w:rsid w:val="00C968A7"/>
    <w:rsid w:val="00CB291D"/>
    <w:rsid w:val="00CE4431"/>
    <w:rsid w:val="00D10B2C"/>
    <w:rsid w:val="00D1695E"/>
    <w:rsid w:val="00D22FFF"/>
    <w:rsid w:val="00D36A37"/>
    <w:rsid w:val="00D41010"/>
    <w:rsid w:val="00D55FC9"/>
    <w:rsid w:val="00D7669D"/>
    <w:rsid w:val="00D86CDE"/>
    <w:rsid w:val="00D96D90"/>
    <w:rsid w:val="00D9715A"/>
    <w:rsid w:val="00DA4B00"/>
    <w:rsid w:val="00DB6946"/>
    <w:rsid w:val="00DC1F0B"/>
    <w:rsid w:val="00DC4714"/>
    <w:rsid w:val="00DC5BA0"/>
    <w:rsid w:val="00DF2EBF"/>
    <w:rsid w:val="00E03841"/>
    <w:rsid w:val="00E25759"/>
    <w:rsid w:val="00E25BEA"/>
    <w:rsid w:val="00E30664"/>
    <w:rsid w:val="00E43818"/>
    <w:rsid w:val="00E660DB"/>
    <w:rsid w:val="00E71B82"/>
    <w:rsid w:val="00E92AE8"/>
    <w:rsid w:val="00EE33B8"/>
    <w:rsid w:val="00F02545"/>
    <w:rsid w:val="00F13F76"/>
    <w:rsid w:val="00F24261"/>
    <w:rsid w:val="00F33E1C"/>
    <w:rsid w:val="00F37648"/>
    <w:rsid w:val="00F52931"/>
    <w:rsid w:val="00F5404D"/>
    <w:rsid w:val="00F56611"/>
    <w:rsid w:val="00F80D09"/>
    <w:rsid w:val="00F90EA5"/>
    <w:rsid w:val="00FA0AB7"/>
    <w:rsid w:val="00FA3F77"/>
    <w:rsid w:val="00FB1003"/>
    <w:rsid w:val="1ECA2998"/>
    <w:rsid w:val="1F6E0B8E"/>
    <w:rsid w:val="28152BB7"/>
    <w:rsid w:val="29D9432D"/>
    <w:rsid w:val="3A2F510B"/>
    <w:rsid w:val="3E744F23"/>
    <w:rsid w:val="5EEA1667"/>
    <w:rsid w:val="7B6467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D69"/>
    <w:pPr>
      <w:adjustRightInd w:val="0"/>
      <w:snapToGrid w:val="0"/>
      <w:spacing w:after="200"/>
    </w:pPr>
    <w:rPr>
      <w:rFonts w:ascii="Tahoma" w:eastAsia="微软雅黑" w:hAnsi="Tahoma" w:cs="Tahoma"/>
      <w:kern w:val="2"/>
      <w:sz w:val="22"/>
      <w:szCs w:val="22"/>
    </w:rPr>
  </w:style>
  <w:style w:type="paragraph" w:styleId="1">
    <w:name w:val="heading 1"/>
    <w:basedOn w:val="a"/>
    <w:next w:val="a"/>
    <w:qFormat/>
    <w:locked/>
    <w:rsid w:val="00895D69"/>
    <w:pPr>
      <w:spacing w:beforeAutospacing="1" w:after="0" w:afterAutospacing="1"/>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895D69"/>
    <w:pPr>
      <w:spacing w:after="0"/>
    </w:pPr>
    <w:rPr>
      <w:sz w:val="18"/>
      <w:szCs w:val="18"/>
    </w:rPr>
  </w:style>
  <w:style w:type="paragraph" w:styleId="a4">
    <w:name w:val="footer"/>
    <w:basedOn w:val="a"/>
    <w:link w:val="Char0"/>
    <w:uiPriority w:val="99"/>
    <w:qFormat/>
    <w:rsid w:val="00895D69"/>
    <w:pPr>
      <w:tabs>
        <w:tab w:val="center" w:pos="4153"/>
        <w:tab w:val="right" w:pos="8306"/>
      </w:tabs>
    </w:pPr>
    <w:rPr>
      <w:sz w:val="18"/>
      <w:szCs w:val="18"/>
    </w:rPr>
  </w:style>
  <w:style w:type="paragraph" w:styleId="a5">
    <w:name w:val="header"/>
    <w:basedOn w:val="a"/>
    <w:link w:val="Char1"/>
    <w:uiPriority w:val="99"/>
    <w:qFormat/>
    <w:rsid w:val="00895D69"/>
    <w:pPr>
      <w:pBdr>
        <w:bottom w:val="single" w:sz="6" w:space="1" w:color="auto"/>
      </w:pBdr>
      <w:tabs>
        <w:tab w:val="center" w:pos="4153"/>
        <w:tab w:val="right" w:pos="8306"/>
      </w:tabs>
      <w:jc w:val="center"/>
    </w:pPr>
    <w:rPr>
      <w:sz w:val="18"/>
      <w:szCs w:val="18"/>
    </w:rPr>
  </w:style>
  <w:style w:type="table" w:styleId="a6">
    <w:name w:val="Table Grid"/>
    <w:basedOn w:val="a1"/>
    <w:uiPriority w:val="99"/>
    <w:qFormat/>
    <w:rsid w:val="00895D69"/>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99"/>
    <w:qFormat/>
    <w:rsid w:val="00895D69"/>
    <w:pPr>
      <w:ind w:firstLineChars="200" w:firstLine="420"/>
    </w:pPr>
  </w:style>
  <w:style w:type="character" w:customStyle="1" w:styleId="Char">
    <w:name w:val="批注框文本 Char"/>
    <w:basedOn w:val="a0"/>
    <w:link w:val="a3"/>
    <w:uiPriority w:val="99"/>
    <w:semiHidden/>
    <w:qFormat/>
    <w:locked/>
    <w:rsid w:val="00895D69"/>
    <w:rPr>
      <w:rFonts w:ascii="Tahoma" w:hAnsi="Tahoma" w:cs="Tahoma"/>
      <w:sz w:val="18"/>
      <w:szCs w:val="18"/>
    </w:rPr>
  </w:style>
  <w:style w:type="character" w:customStyle="1" w:styleId="Char1">
    <w:name w:val="页眉 Char"/>
    <w:basedOn w:val="a0"/>
    <w:link w:val="a5"/>
    <w:uiPriority w:val="99"/>
    <w:qFormat/>
    <w:locked/>
    <w:rsid w:val="00895D69"/>
    <w:rPr>
      <w:rFonts w:ascii="Tahoma" w:hAnsi="Tahoma" w:cs="Tahoma"/>
      <w:sz w:val="18"/>
      <w:szCs w:val="18"/>
    </w:rPr>
  </w:style>
  <w:style w:type="character" w:customStyle="1" w:styleId="Char0">
    <w:name w:val="页脚 Char"/>
    <w:basedOn w:val="a0"/>
    <w:link w:val="a4"/>
    <w:uiPriority w:val="99"/>
    <w:qFormat/>
    <w:locked/>
    <w:rsid w:val="00895D69"/>
    <w:rPr>
      <w:rFonts w:ascii="Tahoma" w:hAnsi="Tahoma" w:cs="Tahoma"/>
      <w:sz w:val="18"/>
      <w:szCs w:val="18"/>
    </w:rPr>
  </w:style>
  <w:style w:type="paragraph" w:styleId="a8">
    <w:name w:val="No Spacing"/>
    <w:link w:val="Char2"/>
    <w:uiPriority w:val="99"/>
    <w:qFormat/>
    <w:rsid w:val="00895D69"/>
    <w:rPr>
      <w:rFonts w:ascii="Calibri" w:hAnsi="Calibri" w:cs="Calibri"/>
      <w:kern w:val="2"/>
      <w:sz w:val="22"/>
      <w:szCs w:val="22"/>
    </w:rPr>
  </w:style>
  <w:style w:type="character" w:customStyle="1" w:styleId="Char2">
    <w:name w:val="无间隔 Char"/>
    <w:basedOn w:val="a0"/>
    <w:link w:val="a8"/>
    <w:uiPriority w:val="99"/>
    <w:qFormat/>
    <w:locked/>
    <w:rsid w:val="00895D69"/>
    <w:rPr>
      <w:rFonts w:eastAsia="宋体"/>
      <w:kern w:val="2"/>
      <w:sz w:val="22"/>
      <w:szCs w:val="22"/>
      <w:lang w:val="en-US"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222</Words>
  <Characters>1272</Characters>
  <Application>Microsoft Office Word</Application>
  <DocSecurity>0</DocSecurity>
  <Lines>10</Lines>
  <Paragraphs>2</Paragraphs>
  <ScaleCrop>false</ScaleCrop>
  <Company>Lenovo</Company>
  <LinksUpToDate>false</LinksUpToDate>
  <CharactersWithSpaces>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WORK</cp:lastModifiedBy>
  <cp:revision>22</cp:revision>
  <cp:lastPrinted>2018-05-25T06:14:00Z</cp:lastPrinted>
  <dcterms:created xsi:type="dcterms:W3CDTF">2013-06-04T05:45:00Z</dcterms:created>
  <dcterms:modified xsi:type="dcterms:W3CDTF">2018-05-25T06:51:00Z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