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CD7CD">
      <w:pPr>
        <w:widowControl/>
        <w:spacing w:line="240" w:lineRule="auto"/>
        <w:jc w:val="left"/>
        <w:rPr>
          <w:kern w:val="0"/>
          <w:sz w:val="24"/>
        </w:rPr>
      </w:pPr>
      <w:bookmarkStart w:id="1022" w:name="_GoBack"/>
      <w:bookmarkEnd w:id="1022"/>
    </w:p>
    <w:p w14:paraId="5BEF7C9B">
      <w:pPr>
        <w:jc w:val="center"/>
      </w:pPr>
    </w:p>
    <w:p w14:paraId="0D8C3BCD">
      <w:pPr>
        <w:jc w:val="center"/>
        <w:rPr>
          <w:b/>
          <w:sz w:val="44"/>
          <w:szCs w:val="44"/>
        </w:rPr>
      </w:pPr>
    </w:p>
    <w:p w14:paraId="57DEEAC2">
      <w:pPr>
        <w:jc w:val="center"/>
      </w:pPr>
      <w:r>
        <w:rPr>
          <w:rFonts w:ascii="黑体" w:hAnsi="黑体" w:eastAsia="黑体" w:cs="黑体"/>
          <w:b/>
          <w:color w:val="000000"/>
          <w:sz w:val="56"/>
        </w:rPr>
        <w:t>全国博士硕士学位论文（实践成果）</w:t>
      </w:r>
    </w:p>
    <w:p w14:paraId="1DE0F2AA">
      <w:pPr>
        <w:jc w:val="center"/>
      </w:pPr>
      <w:r>
        <w:rPr>
          <w:rFonts w:ascii="黑体" w:hAnsi="黑体" w:eastAsia="黑体" w:cs="黑体"/>
          <w:b/>
          <w:color w:val="000000"/>
          <w:sz w:val="56"/>
        </w:rPr>
        <w:t>管理平台</w:t>
      </w:r>
    </w:p>
    <w:p w14:paraId="59CA2398">
      <w:pPr>
        <w:rPr>
          <w:rFonts w:eastAsia="微软雅黑"/>
          <w:b/>
          <w:sz w:val="44"/>
          <w:szCs w:val="44"/>
        </w:rPr>
      </w:pPr>
    </w:p>
    <w:p w14:paraId="3AC47521">
      <w:pPr>
        <w:jc w:val="center"/>
        <w:rPr>
          <w:rFonts w:eastAsia="微软雅黑"/>
          <w:b/>
          <w:sz w:val="56"/>
          <w:szCs w:val="56"/>
        </w:rPr>
      </w:pPr>
      <w:r>
        <w:rPr>
          <w:rFonts w:eastAsia="微软雅黑"/>
          <w:b/>
          <w:sz w:val="56"/>
          <w:szCs w:val="56"/>
        </w:rPr>
        <w:t>操</w:t>
      </w:r>
    </w:p>
    <w:p w14:paraId="1DCE56F2">
      <w:pPr>
        <w:jc w:val="center"/>
        <w:rPr>
          <w:rFonts w:eastAsia="微软雅黑"/>
          <w:b/>
          <w:sz w:val="56"/>
          <w:szCs w:val="56"/>
        </w:rPr>
      </w:pPr>
      <w:r>
        <w:rPr>
          <w:rFonts w:eastAsia="微软雅黑"/>
          <w:b/>
          <w:sz w:val="56"/>
          <w:szCs w:val="56"/>
        </w:rPr>
        <w:t>作</w:t>
      </w:r>
    </w:p>
    <w:p w14:paraId="0FEA413B">
      <w:pPr>
        <w:jc w:val="center"/>
        <w:rPr>
          <w:rFonts w:eastAsia="微软雅黑"/>
          <w:b/>
          <w:sz w:val="56"/>
          <w:szCs w:val="56"/>
        </w:rPr>
      </w:pPr>
      <w:r>
        <w:rPr>
          <w:rFonts w:eastAsia="微软雅黑"/>
          <w:b/>
          <w:sz w:val="56"/>
          <w:szCs w:val="56"/>
        </w:rPr>
        <w:t>手</w:t>
      </w:r>
    </w:p>
    <w:p w14:paraId="28D53A91">
      <w:pPr>
        <w:jc w:val="center"/>
        <w:rPr>
          <w:rFonts w:eastAsia="微软雅黑"/>
          <w:b/>
          <w:sz w:val="56"/>
          <w:szCs w:val="56"/>
        </w:rPr>
      </w:pPr>
      <w:r>
        <w:rPr>
          <w:rFonts w:eastAsia="微软雅黑"/>
          <w:b/>
          <w:sz w:val="56"/>
          <w:szCs w:val="56"/>
        </w:rPr>
        <w:t>册</w:t>
      </w:r>
    </w:p>
    <w:p w14:paraId="1734A71E">
      <w:pPr>
        <w:rPr>
          <w:rFonts w:eastAsia="微软雅黑"/>
          <w:b/>
          <w:sz w:val="44"/>
          <w:szCs w:val="44"/>
        </w:rPr>
      </w:pPr>
    </w:p>
    <w:p w14:paraId="59FBE697">
      <w:pPr>
        <w:rPr>
          <w:rFonts w:eastAsia="微软雅黑"/>
          <w:b/>
          <w:sz w:val="44"/>
          <w:szCs w:val="44"/>
        </w:rPr>
      </w:pPr>
    </w:p>
    <w:p w14:paraId="2FCA0DA4">
      <w:pPr>
        <w:rPr>
          <w:rFonts w:eastAsia="微软雅黑"/>
          <w:b/>
          <w:sz w:val="44"/>
          <w:szCs w:val="44"/>
        </w:rPr>
      </w:pPr>
    </w:p>
    <w:p w14:paraId="757A1DCC">
      <w:pPr>
        <w:rPr>
          <w:rFonts w:eastAsia="微软雅黑"/>
          <w:b/>
          <w:sz w:val="44"/>
          <w:szCs w:val="44"/>
        </w:rPr>
      </w:pPr>
    </w:p>
    <w:p w14:paraId="68D6176A">
      <w:pPr>
        <w:jc w:val="center"/>
        <w:outlineLvl w:val="0"/>
        <w:rPr>
          <w:rFonts w:eastAsia="微软雅黑"/>
          <w:b/>
          <w:sz w:val="32"/>
          <w:szCs w:val="32"/>
        </w:rPr>
      </w:pPr>
      <w:bookmarkStart w:id="0" w:name="_Toc5544"/>
      <w:bookmarkStart w:id="1" w:name="_Toc14825"/>
      <w:bookmarkStart w:id="2" w:name="_Toc17422"/>
      <w:bookmarkStart w:id="3" w:name="_Toc16852"/>
      <w:bookmarkStart w:id="4" w:name="_Toc17341"/>
      <w:bookmarkStart w:id="5" w:name="_Toc24547"/>
      <w:bookmarkStart w:id="6" w:name="_Toc17620"/>
      <w:bookmarkStart w:id="7" w:name="_Toc27892"/>
      <w:bookmarkStart w:id="8" w:name="_Toc9272"/>
      <w:bookmarkStart w:id="9" w:name="_Toc111889119"/>
      <w:bookmarkStart w:id="10" w:name="_Toc29450"/>
      <w:bookmarkStart w:id="11" w:name="_Toc14245"/>
      <w:bookmarkStart w:id="12" w:name="_Toc4887"/>
      <w:bookmarkStart w:id="13" w:name="_Toc32525"/>
      <w:bookmarkStart w:id="14" w:name="_Toc25744"/>
      <w:bookmarkStart w:id="15" w:name="_Toc985"/>
      <w:bookmarkStart w:id="16" w:name="_Toc28666"/>
      <w:r>
        <w:rPr>
          <w:rFonts w:eastAsia="微软雅黑"/>
          <w:b/>
          <w:sz w:val="32"/>
          <w:szCs w:val="32"/>
        </w:rPr>
        <w:t xml:space="preserve">（供 </w:t>
      </w:r>
      <w:r>
        <w:rPr>
          <w:rFonts w:hint="eastAsia" w:eastAsia="微软雅黑"/>
          <w:b/>
          <w:sz w:val="32"/>
          <w:szCs w:val="32"/>
        </w:rPr>
        <w:t>院 系</w:t>
      </w:r>
      <w:r>
        <w:rPr>
          <w:rFonts w:eastAsia="微软雅黑"/>
          <w:b/>
          <w:sz w:val="32"/>
          <w:szCs w:val="32"/>
        </w:rPr>
        <w:t xml:space="preserve"> 用 户 使 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84D2488">
      <w:pPr>
        <w:jc w:val="center"/>
        <w:outlineLvl w:val="0"/>
        <w:rPr>
          <w:rFonts w:eastAsia="微软雅黑"/>
          <w:b/>
          <w:sz w:val="32"/>
          <w:szCs w:val="32"/>
        </w:rPr>
      </w:pPr>
      <w:bookmarkStart w:id="17" w:name="_Toc8752"/>
      <w:bookmarkStart w:id="18" w:name="_Toc4312"/>
      <w:bookmarkStart w:id="19" w:name="_Toc111889120"/>
      <w:bookmarkStart w:id="20" w:name="_Toc17806"/>
      <w:bookmarkStart w:id="21" w:name="_Toc25555"/>
      <w:bookmarkStart w:id="22" w:name="_Toc11257"/>
      <w:bookmarkStart w:id="23" w:name="_Toc10260"/>
      <w:bookmarkStart w:id="24" w:name="_Toc27051"/>
      <w:bookmarkStart w:id="25" w:name="_Toc27946"/>
      <w:bookmarkStart w:id="26" w:name="_Toc28814"/>
      <w:bookmarkStart w:id="27" w:name="_Toc31070"/>
      <w:bookmarkStart w:id="28" w:name="_Toc5142"/>
      <w:bookmarkStart w:id="29" w:name="_Toc6494"/>
      <w:bookmarkStart w:id="30" w:name="_Toc1775"/>
      <w:bookmarkStart w:id="31" w:name="_Toc31975"/>
      <w:bookmarkStart w:id="32" w:name="_Toc2550"/>
      <w:bookmarkStart w:id="33" w:name="_Toc21260"/>
      <w:r>
        <w:rPr>
          <w:rFonts w:eastAsia="微软雅黑"/>
          <w:b/>
          <w:sz w:val="32"/>
          <w:szCs w:val="32"/>
        </w:rPr>
        <w:t>202</w:t>
      </w:r>
      <w:r>
        <w:rPr>
          <w:rFonts w:hint="eastAsia" w:eastAsia="微软雅黑"/>
          <w:b/>
          <w:sz w:val="32"/>
          <w:szCs w:val="32"/>
        </w:rPr>
        <w:t>5</w:t>
      </w:r>
      <w:r>
        <w:rPr>
          <w:rFonts w:eastAsia="微软雅黑"/>
          <w:b/>
          <w:sz w:val="32"/>
          <w:szCs w:val="32"/>
        </w:rPr>
        <w:t>-</w:t>
      </w:r>
      <w:r>
        <w:rPr>
          <w:rFonts w:hint="eastAsia" w:eastAsia="微软雅黑"/>
          <w:b/>
          <w:sz w:val="32"/>
          <w:szCs w:val="32"/>
        </w:rPr>
        <w:t>12</w:t>
      </w:r>
      <w:r>
        <w:rPr>
          <w:rFonts w:eastAsia="微软雅黑"/>
          <w:b/>
          <w:sz w:val="32"/>
          <w:szCs w:val="32"/>
        </w:rPr>
        <w:t>-</w:t>
      </w:r>
      <w:r>
        <w:rPr>
          <w:rFonts w:hint="eastAsia" w:eastAsia="微软雅黑"/>
          <w:b/>
          <w:sz w:val="32"/>
          <w:szCs w:val="32"/>
          <w:lang w:val="en-US" w:eastAsia="zh-CN"/>
        </w:rPr>
        <w:t>4</w:t>
      </w:r>
      <w:r>
        <w:rPr>
          <w:rFonts w:eastAsia="微软雅黑"/>
          <w:b/>
          <w:sz w:val="32"/>
          <w:szCs w:val="32"/>
        </w:rPr>
        <w:t>版</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427F6C3E">
      <w:pPr>
        <w:snapToGrid w:val="0"/>
      </w:pPr>
    </w:p>
    <w:p w14:paraId="2D6863A9">
      <w:pPr>
        <w:pStyle w:val="86"/>
        <w:spacing w:before="312" w:after="312"/>
        <w:ind w:left="5250"/>
        <w:jc w:val="both"/>
        <w:rPr>
          <w:rFonts w:ascii="Times New Roman" w:hAnsi="Times New Roman" w:eastAsia="微软雅黑"/>
          <w:bCs w:val="0"/>
          <w:sz w:val="30"/>
          <w:szCs w:val="30"/>
        </w:rPr>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992" w:footer="866" w:gutter="0"/>
          <w:pgNumType w:start="1"/>
          <w:cols w:space="720" w:num="1"/>
          <w:titlePg/>
          <w:docGrid w:type="linesAndChars" w:linePitch="312" w:charSpace="0"/>
        </w:sectPr>
      </w:pPr>
    </w:p>
    <w:p w14:paraId="18C41BC5">
      <w:pPr>
        <w:pStyle w:val="86"/>
        <w:spacing w:before="312" w:after="312"/>
        <w:rPr>
          <w:rFonts w:ascii="Times New Roman" w:hAnsi="Times New Roman" w:eastAsia="微软雅黑"/>
          <w:bCs w:val="0"/>
          <w:sz w:val="30"/>
          <w:szCs w:val="30"/>
        </w:rPr>
      </w:pPr>
      <w:r>
        <w:rPr>
          <w:rFonts w:ascii="Times New Roman" w:hAnsi="Times New Roman" w:eastAsia="微软雅黑"/>
          <w:bCs w:val="0"/>
          <w:sz w:val="30"/>
          <w:szCs w:val="30"/>
        </w:rPr>
        <w:t>目  录</w:t>
      </w:r>
    </w:p>
    <w:p w14:paraId="25316FF2">
      <w:pPr>
        <w:pStyle w:val="28"/>
        <w:tabs>
          <w:tab w:val="right" w:leader="dot" w:pos="10466"/>
        </w:tabs>
      </w:pPr>
      <w:r>
        <w:fldChar w:fldCharType="begin"/>
      </w:r>
      <w:r>
        <w:instrText xml:space="preserve"> TOC \o "1-6" \h \z \u </w:instrText>
      </w:r>
      <w:r>
        <w:fldChar w:fldCharType="separate"/>
      </w:r>
      <w:r>
        <w:fldChar w:fldCharType="begin"/>
      </w:r>
      <w:r>
        <w:instrText xml:space="preserve"> HYPERLINK \l _Toc985 </w:instrText>
      </w:r>
      <w:r>
        <w:fldChar w:fldCharType="separate"/>
      </w:r>
      <w:r>
        <w:rPr>
          <w:rFonts w:eastAsia="微软雅黑"/>
          <w:szCs w:val="32"/>
        </w:rPr>
        <w:t xml:space="preserve">（供 </w:t>
      </w:r>
      <w:r>
        <w:rPr>
          <w:rFonts w:hint="eastAsia" w:eastAsia="微软雅黑"/>
          <w:szCs w:val="32"/>
        </w:rPr>
        <w:t>院 系</w:t>
      </w:r>
      <w:r>
        <w:rPr>
          <w:rFonts w:eastAsia="微软雅黑"/>
          <w:szCs w:val="32"/>
        </w:rPr>
        <w:t xml:space="preserve"> 用 户 使 用）</w:t>
      </w:r>
      <w:r>
        <w:tab/>
      </w:r>
      <w:r>
        <w:fldChar w:fldCharType="begin"/>
      </w:r>
      <w:r>
        <w:instrText xml:space="preserve"> PAGEREF _Toc985 \h </w:instrText>
      </w:r>
      <w:r>
        <w:fldChar w:fldCharType="separate"/>
      </w:r>
      <w:r>
        <w:t>1</w:t>
      </w:r>
      <w:r>
        <w:fldChar w:fldCharType="end"/>
      </w:r>
      <w:r>
        <w:fldChar w:fldCharType="end"/>
      </w:r>
    </w:p>
    <w:p w14:paraId="2BD9889F">
      <w:pPr>
        <w:pStyle w:val="28"/>
        <w:tabs>
          <w:tab w:val="right" w:leader="dot" w:pos="10466"/>
        </w:tabs>
      </w:pPr>
      <w:r>
        <w:fldChar w:fldCharType="begin"/>
      </w:r>
      <w:r>
        <w:instrText xml:space="preserve"> HYPERLINK \l _Toc25555 </w:instrText>
      </w:r>
      <w:r>
        <w:fldChar w:fldCharType="separate"/>
      </w:r>
      <w:r>
        <w:rPr>
          <w:rFonts w:eastAsia="微软雅黑"/>
          <w:szCs w:val="32"/>
        </w:rPr>
        <w:t>202</w:t>
      </w:r>
      <w:r>
        <w:rPr>
          <w:rFonts w:hint="eastAsia" w:eastAsia="微软雅黑"/>
          <w:szCs w:val="32"/>
        </w:rPr>
        <w:t>5</w:t>
      </w:r>
      <w:r>
        <w:rPr>
          <w:rFonts w:eastAsia="微软雅黑"/>
          <w:szCs w:val="32"/>
        </w:rPr>
        <w:t>-</w:t>
      </w:r>
      <w:r>
        <w:rPr>
          <w:rFonts w:hint="eastAsia" w:eastAsia="微软雅黑"/>
          <w:szCs w:val="32"/>
        </w:rPr>
        <w:t>12</w:t>
      </w:r>
      <w:r>
        <w:rPr>
          <w:rFonts w:eastAsia="微软雅黑"/>
          <w:szCs w:val="32"/>
        </w:rPr>
        <w:t>-</w:t>
      </w:r>
      <w:r>
        <w:rPr>
          <w:rFonts w:hint="eastAsia" w:eastAsia="微软雅黑"/>
          <w:szCs w:val="32"/>
          <w:lang w:val="en-US" w:eastAsia="zh-CN"/>
        </w:rPr>
        <w:t>4</w:t>
      </w:r>
      <w:r>
        <w:rPr>
          <w:rFonts w:eastAsia="微软雅黑"/>
          <w:szCs w:val="32"/>
        </w:rPr>
        <w:t>版</w:t>
      </w:r>
      <w:r>
        <w:tab/>
      </w:r>
      <w:r>
        <w:fldChar w:fldCharType="begin"/>
      </w:r>
      <w:r>
        <w:instrText xml:space="preserve"> PAGEREF _Toc25555 \h </w:instrText>
      </w:r>
      <w:r>
        <w:fldChar w:fldCharType="separate"/>
      </w:r>
      <w:r>
        <w:t>1</w:t>
      </w:r>
      <w:r>
        <w:fldChar w:fldCharType="end"/>
      </w:r>
      <w:r>
        <w:fldChar w:fldCharType="end"/>
      </w:r>
    </w:p>
    <w:p w14:paraId="060C1D7B">
      <w:pPr>
        <w:pStyle w:val="28"/>
        <w:tabs>
          <w:tab w:val="right" w:leader="dot" w:pos="10466"/>
        </w:tabs>
      </w:pPr>
      <w:r>
        <w:fldChar w:fldCharType="begin"/>
      </w:r>
      <w:r>
        <w:instrText xml:space="preserve"> HYPERLINK \l _Toc18134 </w:instrText>
      </w:r>
      <w:r>
        <w:fldChar w:fldCharType="separate"/>
      </w:r>
      <w:r>
        <w:rPr>
          <w:rFonts w:hint="default"/>
        </w:rPr>
        <w:t xml:space="preserve">1. </w:t>
      </w:r>
      <w:r>
        <w:t>引言</w:t>
      </w:r>
      <w:r>
        <w:tab/>
      </w:r>
      <w:r>
        <w:fldChar w:fldCharType="begin"/>
      </w:r>
      <w:r>
        <w:instrText xml:space="preserve"> PAGEREF _Toc18134 \h </w:instrText>
      </w:r>
      <w:r>
        <w:fldChar w:fldCharType="separate"/>
      </w:r>
      <w:r>
        <w:t>1</w:t>
      </w:r>
      <w:r>
        <w:fldChar w:fldCharType="end"/>
      </w:r>
      <w:r>
        <w:fldChar w:fldCharType="end"/>
      </w:r>
    </w:p>
    <w:p w14:paraId="7F0CB972">
      <w:pPr>
        <w:pStyle w:val="31"/>
        <w:tabs>
          <w:tab w:val="right" w:leader="dot" w:pos="10466"/>
        </w:tabs>
      </w:pPr>
      <w:r>
        <w:fldChar w:fldCharType="begin"/>
      </w:r>
      <w:r>
        <w:instrText xml:space="preserve"> HYPERLINK \l _Toc4217 </w:instrText>
      </w:r>
      <w:r>
        <w:fldChar w:fldCharType="separate"/>
      </w:r>
      <w:r>
        <w:rPr>
          <w:rFonts w:ascii="Times New Roman" w:cs="Times New Roman"/>
        </w:rPr>
        <w:t>编写目的</w:t>
      </w:r>
      <w:r>
        <w:tab/>
      </w:r>
      <w:r>
        <w:fldChar w:fldCharType="begin"/>
      </w:r>
      <w:r>
        <w:instrText xml:space="preserve"> PAGEREF _Toc4217 \h </w:instrText>
      </w:r>
      <w:r>
        <w:fldChar w:fldCharType="separate"/>
      </w:r>
      <w:r>
        <w:t>1</w:t>
      </w:r>
      <w:r>
        <w:fldChar w:fldCharType="end"/>
      </w:r>
      <w:r>
        <w:fldChar w:fldCharType="end"/>
      </w:r>
    </w:p>
    <w:p w14:paraId="615F9901">
      <w:pPr>
        <w:pStyle w:val="31"/>
        <w:tabs>
          <w:tab w:val="right" w:leader="dot" w:pos="10466"/>
        </w:tabs>
      </w:pPr>
      <w:r>
        <w:fldChar w:fldCharType="begin"/>
      </w:r>
      <w:r>
        <w:instrText xml:space="preserve"> HYPERLINK \l _Toc18537 </w:instrText>
      </w:r>
      <w:r>
        <w:fldChar w:fldCharType="separate"/>
      </w:r>
      <w:r>
        <w:rPr>
          <w:rFonts w:ascii="Times New Roman" w:cs="Times New Roman"/>
        </w:rPr>
        <w:t>读者对象</w:t>
      </w:r>
      <w:r>
        <w:tab/>
      </w:r>
      <w:r>
        <w:fldChar w:fldCharType="begin"/>
      </w:r>
      <w:r>
        <w:instrText xml:space="preserve"> PAGEREF _Toc18537 \h </w:instrText>
      </w:r>
      <w:r>
        <w:fldChar w:fldCharType="separate"/>
      </w:r>
      <w:r>
        <w:t>1</w:t>
      </w:r>
      <w:r>
        <w:fldChar w:fldCharType="end"/>
      </w:r>
      <w:r>
        <w:fldChar w:fldCharType="end"/>
      </w:r>
    </w:p>
    <w:p w14:paraId="58BC8CF8">
      <w:pPr>
        <w:pStyle w:val="31"/>
        <w:tabs>
          <w:tab w:val="right" w:leader="dot" w:pos="10466"/>
        </w:tabs>
      </w:pPr>
      <w:r>
        <w:fldChar w:fldCharType="begin"/>
      </w:r>
      <w:r>
        <w:instrText xml:space="preserve"> HYPERLINK \l _Toc9539 </w:instrText>
      </w:r>
      <w:r>
        <w:fldChar w:fldCharType="separate"/>
      </w:r>
      <w:r>
        <w:rPr>
          <w:rFonts w:ascii="Times New Roman" w:cs="Times New Roman"/>
        </w:rPr>
        <w:t>注意事项</w:t>
      </w:r>
      <w:r>
        <w:tab/>
      </w:r>
      <w:r>
        <w:fldChar w:fldCharType="begin"/>
      </w:r>
      <w:r>
        <w:instrText xml:space="preserve"> PAGEREF _Toc9539 \h </w:instrText>
      </w:r>
      <w:r>
        <w:fldChar w:fldCharType="separate"/>
      </w:r>
      <w:r>
        <w:t>1</w:t>
      </w:r>
      <w:r>
        <w:fldChar w:fldCharType="end"/>
      </w:r>
      <w:r>
        <w:fldChar w:fldCharType="end"/>
      </w:r>
    </w:p>
    <w:p w14:paraId="57BF8D12">
      <w:pPr>
        <w:pStyle w:val="28"/>
        <w:tabs>
          <w:tab w:val="right" w:leader="dot" w:pos="10466"/>
        </w:tabs>
      </w:pPr>
      <w:r>
        <w:fldChar w:fldCharType="begin"/>
      </w:r>
      <w:r>
        <w:instrText xml:space="preserve"> HYPERLINK \l _Toc30499 </w:instrText>
      </w:r>
      <w:r>
        <w:fldChar w:fldCharType="separate"/>
      </w:r>
      <w:r>
        <w:rPr>
          <w:rFonts w:hint="default"/>
        </w:rPr>
        <w:t xml:space="preserve">2. </w:t>
      </w:r>
      <w:r>
        <w:t>操作说明</w:t>
      </w:r>
      <w:r>
        <w:tab/>
      </w:r>
      <w:r>
        <w:fldChar w:fldCharType="begin"/>
      </w:r>
      <w:r>
        <w:instrText xml:space="preserve"> PAGEREF _Toc30499 \h </w:instrText>
      </w:r>
      <w:r>
        <w:fldChar w:fldCharType="separate"/>
      </w:r>
      <w:r>
        <w:t>3</w:t>
      </w:r>
      <w:r>
        <w:fldChar w:fldCharType="end"/>
      </w:r>
      <w:r>
        <w:fldChar w:fldCharType="end"/>
      </w:r>
    </w:p>
    <w:p w14:paraId="40AB1EB0">
      <w:pPr>
        <w:pStyle w:val="31"/>
        <w:tabs>
          <w:tab w:val="right" w:leader="dot" w:pos="10466"/>
        </w:tabs>
      </w:pPr>
      <w:r>
        <w:fldChar w:fldCharType="begin"/>
      </w:r>
      <w:r>
        <w:instrText xml:space="preserve"> HYPERLINK \l _Toc9446 </w:instrText>
      </w:r>
      <w:r>
        <w:fldChar w:fldCharType="separate"/>
      </w:r>
      <w:r>
        <w:rPr>
          <w:rFonts w:hint="default"/>
        </w:rPr>
        <w:t xml:space="preserve">2.1. </w:t>
      </w:r>
      <w:r>
        <w:t>用户登录</w:t>
      </w:r>
      <w:r>
        <w:tab/>
      </w:r>
      <w:r>
        <w:fldChar w:fldCharType="begin"/>
      </w:r>
      <w:r>
        <w:instrText xml:space="preserve"> PAGEREF _Toc9446 \h </w:instrText>
      </w:r>
      <w:r>
        <w:fldChar w:fldCharType="separate"/>
      </w:r>
      <w:r>
        <w:t>3</w:t>
      </w:r>
      <w:r>
        <w:fldChar w:fldCharType="end"/>
      </w:r>
      <w:r>
        <w:fldChar w:fldCharType="end"/>
      </w:r>
    </w:p>
    <w:p w14:paraId="2B0B1C7B">
      <w:pPr>
        <w:pStyle w:val="31"/>
        <w:tabs>
          <w:tab w:val="right" w:leader="dot" w:pos="10466"/>
        </w:tabs>
      </w:pPr>
      <w:r>
        <w:fldChar w:fldCharType="begin"/>
      </w:r>
      <w:r>
        <w:instrText xml:space="preserve"> HYPERLINK \l _Toc23400 </w:instrText>
      </w:r>
      <w:r>
        <w:fldChar w:fldCharType="separate"/>
      </w:r>
      <w:r>
        <w:rPr>
          <w:rFonts w:hint="default"/>
        </w:rPr>
        <w:t xml:space="preserve">2.2. </w:t>
      </w:r>
      <w:r>
        <w:rPr>
          <w:rFonts w:hint="eastAsia"/>
        </w:rPr>
        <w:t>首次登录验证</w:t>
      </w:r>
      <w:r>
        <w:tab/>
      </w:r>
      <w:r>
        <w:fldChar w:fldCharType="begin"/>
      </w:r>
      <w:r>
        <w:instrText xml:space="preserve"> PAGEREF _Toc23400 \h </w:instrText>
      </w:r>
      <w:r>
        <w:fldChar w:fldCharType="separate"/>
      </w:r>
      <w:r>
        <w:t>9</w:t>
      </w:r>
      <w:r>
        <w:fldChar w:fldCharType="end"/>
      </w:r>
      <w:r>
        <w:fldChar w:fldCharType="end"/>
      </w:r>
    </w:p>
    <w:p w14:paraId="3CBBECFB">
      <w:pPr>
        <w:pStyle w:val="31"/>
        <w:tabs>
          <w:tab w:val="right" w:leader="dot" w:pos="10466"/>
        </w:tabs>
      </w:pPr>
      <w:r>
        <w:fldChar w:fldCharType="begin"/>
      </w:r>
      <w:r>
        <w:instrText xml:space="preserve"> HYPERLINK \l _Toc15026 </w:instrText>
      </w:r>
      <w:r>
        <w:fldChar w:fldCharType="separate"/>
      </w:r>
      <w:r>
        <w:rPr>
          <w:rFonts w:hint="default"/>
        </w:rPr>
        <w:t xml:space="preserve">2.3. </w:t>
      </w:r>
      <w:r>
        <w:rPr>
          <w:rFonts w:hint="eastAsia"/>
        </w:rPr>
        <w:t>填写论文上报联系人</w:t>
      </w:r>
      <w:r>
        <w:tab/>
      </w:r>
      <w:r>
        <w:fldChar w:fldCharType="begin"/>
      </w:r>
      <w:r>
        <w:instrText xml:space="preserve"> PAGEREF _Toc15026 \h </w:instrText>
      </w:r>
      <w:r>
        <w:fldChar w:fldCharType="separate"/>
      </w:r>
      <w:r>
        <w:t>11</w:t>
      </w:r>
      <w:r>
        <w:fldChar w:fldCharType="end"/>
      </w:r>
      <w:r>
        <w:fldChar w:fldCharType="end"/>
      </w:r>
    </w:p>
    <w:p w14:paraId="05BDFAC2">
      <w:pPr>
        <w:pStyle w:val="31"/>
        <w:tabs>
          <w:tab w:val="right" w:leader="dot" w:pos="10466"/>
        </w:tabs>
      </w:pPr>
      <w:r>
        <w:fldChar w:fldCharType="begin"/>
      </w:r>
      <w:r>
        <w:instrText xml:space="preserve"> HYPERLINK \l _Toc3541 </w:instrText>
      </w:r>
      <w:r>
        <w:fldChar w:fldCharType="separate"/>
      </w:r>
      <w:r>
        <w:rPr>
          <w:rFonts w:hint="default"/>
        </w:rPr>
        <w:t xml:space="preserve">2.4. </w:t>
      </w:r>
      <w:r>
        <w:rPr>
          <w:rFonts w:hint="eastAsia"/>
        </w:rPr>
        <w:t>公告阅读</w:t>
      </w:r>
      <w:r>
        <w:tab/>
      </w:r>
      <w:r>
        <w:fldChar w:fldCharType="begin"/>
      </w:r>
      <w:r>
        <w:instrText xml:space="preserve"> PAGEREF _Toc3541 \h </w:instrText>
      </w:r>
      <w:r>
        <w:fldChar w:fldCharType="separate"/>
      </w:r>
      <w:r>
        <w:t>12</w:t>
      </w:r>
      <w:r>
        <w:fldChar w:fldCharType="end"/>
      </w:r>
      <w:r>
        <w:fldChar w:fldCharType="end"/>
      </w:r>
    </w:p>
    <w:p w14:paraId="4ACDF45A">
      <w:pPr>
        <w:pStyle w:val="31"/>
        <w:tabs>
          <w:tab w:val="right" w:leader="dot" w:pos="10466"/>
        </w:tabs>
      </w:pPr>
      <w:r>
        <w:fldChar w:fldCharType="begin"/>
      </w:r>
      <w:r>
        <w:instrText xml:space="preserve"> HYPERLINK \l _Toc5401 </w:instrText>
      </w:r>
      <w:r>
        <w:fldChar w:fldCharType="separate"/>
      </w:r>
      <w:r>
        <w:rPr>
          <w:rFonts w:hint="default"/>
        </w:rPr>
        <w:t xml:space="preserve">2.5. </w:t>
      </w:r>
      <w:r>
        <w:t>首页</w:t>
      </w:r>
      <w:r>
        <w:tab/>
      </w:r>
      <w:r>
        <w:fldChar w:fldCharType="begin"/>
      </w:r>
      <w:r>
        <w:instrText xml:space="preserve"> PAGEREF _Toc5401 \h </w:instrText>
      </w:r>
      <w:r>
        <w:fldChar w:fldCharType="separate"/>
      </w:r>
      <w:r>
        <w:t>13</w:t>
      </w:r>
      <w:r>
        <w:fldChar w:fldCharType="end"/>
      </w:r>
      <w:r>
        <w:fldChar w:fldCharType="end"/>
      </w:r>
    </w:p>
    <w:p w14:paraId="01F7E7B5">
      <w:pPr>
        <w:pStyle w:val="31"/>
        <w:tabs>
          <w:tab w:val="right" w:leader="dot" w:pos="10466"/>
        </w:tabs>
      </w:pPr>
      <w:r>
        <w:fldChar w:fldCharType="begin"/>
      </w:r>
      <w:r>
        <w:instrText xml:space="preserve"> HYPERLINK \l _Toc16952 </w:instrText>
      </w:r>
      <w:r>
        <w:fldChar w:fldCharType="separate"/>
      </w:r>
      <w:r>
        <w:rPr>
          <w:rFonts w:hint="default"/>
        </w:rPr>
        <w:t xml:space="preserve">2.6. </w:t>
      </w:r>
      <w:r>
        <w:rPr>
          <w:rFonts w:hint="eastAsia"/>
        </w:rPr>
        <w:t>信息管理</w:t>
      </w:r>
      <w:r>
        <w:tab/>
      </w:r>
      <w:r>
        <w:fldChar w:fldCharType="begin"/>
      </w:r>
      <w:r>
        <w:instrText xml:space="preserve"> PAGEREF _Toc16952 \h </w:instrText>
      </w:r>
      <w:r>
        <w:fldChar w:fldCharType="separate"/>
      </w:r>
      <w:r>
        <w:t>14</w:t>
      </w:r>
      <w:r>
        <w:fldChar w:fldCharType="end"/>
      </w:r>
      <w:r>
        <w:fldChar w:fldCharType="end"/>
      </w:r>
    </w:p>
    <w:p w14:paraId="51AB9211">
      <w:pPr>
        <w:pStyle w:val="20"/>
        <w:tabs>
          <w:tab w:val="right" w:leader="dot" w:pos="10466"/>
        </w:tabs>
      </w:pPr>
      <w:r>
        <w:fldChar w:fldCharType="begin"/>
      </w:r>
      <w:r>
        <w:instrText xml:space="preserve"> HYPERLINK \l _Toc25418 </w:instrText>
      </w:r>
      <w:r>
        <w:fldChar w:fldCharType="separate"/>
      </w:r>
      <w:r>
        <w:t xml:space="preserve">2.6.1. </w:t>
      </w:r>
      <w:r>
        <w:rPr>
          <w:rFonts w:hint="eastAsia"/>
        </w:rPr>
        <w:t>论文上报联系人信息</w:t>
      </w:r>
      <w:r>
        <w:tab/>
      </w:r>
      <w:r>
        <w:fldChar w:fldCharType="begin"/>
      </w:r>
      <w:r>
        <w:instrText xml:space="preserve"> PAGEREF _Toc25418 \h </w:instrText>
      </w:r>
      <w:r>
        <w:fldChar w:fldCharType="separate"/>
      </w:r>
      <w:r>
        <w:t>14</w:t>
      </w:r>
      <w:r>
        <w:fldChar w:fldCharType="end"/>
      </w:r>
      <w:r>
        <w:fldChar w:fldCharType="end"/>
      </w:r>
    </w:p>
    <w:p w14:paraId="3D5497AF">
      <w:pPr>
        <w:pStyle w:val="29"/>
        <w:tabs>
          <w:tab w:val="right" w:leader="dot" w:pos="10466"/>
        </w:tabs>
      </w:pPr>
      <w:r>
        <w:fldChar w:fldCharType="begin"/>
      </w:r>
      <w:r>
        <w:instrText xml:space="preserve"> HYPERLINK \l _Toc29490 </w:instrText>
      </w:r>
      <w:r>
        <w:fldChar w:fldCharType="separate"/>
      </w:r>
      <w:r>
        <w:rPr>
          <w:rFonts w:ascii="Times New Roman" w:hAnsi="Times New Roman"/>
        </w:rPr>
        <w:t xml:space="preserve">2.6.1.1. </w:t>
      </w:r>
      <w:r>
        <w:rPr>
          <w:rFonts w:hint="eastAsia" w:ascii="Times New Roman" w:hAnsi="Times New Roman"/>
        </w:rPr>
        <w:t>查看</w:t>
      </w:r>
      <w:r>
        <w:tab/>
      </w:r>
      <w:r>
        <w:fldChar w:fldCharType="begin"/>
      </w:r>
      <w:r>
        <w:instrText xml:space="preserve"> PAGEREF _Toc29490 \h </w:instrText>
      </w:r>
      <w:r>
        <w:fldChar w:fldCharType="separate"/>
      </w:r>
      <w:r>
        <w:t>14</w:t>
      </w:r>
      <w:r>
        <w:fldChar w:fldCharType="end"/>
      </w:r>
      <w:r>
        <w:fldChar w:fldCharType="end"/>
      </w:r>
    </w:p>
    <w:p w14:paraId="3396D52E">
      <w:pPr>
        <w:pStyle w:val="29"/>
        <w:tabs>
          <w:tab w:val="right" w:leader="dot" w:pos="10466"/>
        </w:tabs>
      </w:pPr>
      <w:r>
        <w:fldChar w:fldCharType="begin"/>
      </w:r>
      <w:r>
        <w:instrText xml:space="preserve"> HYPERLINK \l _Toc25807 </w:instrText>
      </w:r>
      <w:r>
        <w:fldChar w:fldCharType="separate"/>
      </w:r>
      <w:r>
        <w:rPr>
          <w:rFonts w:ascii="Times New Roman" w:hAnsi="Times New Roman"/>
        </w:rPr>
        <w:t xml:space="preserve">2.6.1.2. </w:t>
      </w:r>
      <w:r>
        <w:rPr>
          <w:rFonts w:hint="eastAsia" w:ascii="Times New Roman" w:hAnsi="Times New Roman"/>
        </w:rPr>
        <w:t>修改</w:t>
      </w:r>
      <w:r>
        <w:tab/>
      </w:r>
      <w:r>
        <w:fldChar w:fldCharType="begin"/>
      </w:r>
      <w:r>
        <w:instrText xml:space="preserve"> PAGEREF _Toc25807 \h </w:instrText>
      </w:r>
      <w:r>
        <w:fldChar w:fldCharType="separate"/>
      </w:r>
      <w:r>
        <w:t>14</w:t>
      </w:r>
      <w:r>
        <w:fldChar w:fldCharType="end"/>
      </w:r>
      <w:r>
        <w:fldChar w:fldCharType="end"/>
      </w:r>
    </w:p>
    <w:p w14:paraId="39D901E0">
      <w:pPr>
        <w:pStyle w:val="31"/>
        <w:tabs>
          <w:tab w:val="right" w:leader="dot" w:pos="10466"/>
        </w:tabs>
      </w:pPr>
      <w:r>
        <w:fldChar w:fldCharType="begin"/>
      </w:r>
      <w:r>
        <w:instrText xml:space="preserve"> HYPERLINK \l _Toc31726 </w:instrText>
      </w:r>
      <w:r>
        <w:fldChar w:fldCharType="separate"/>
      </w:r>
      <w:r>
        <w:rPr>
          <w:rFonts w:hint="default"/>
        </w:rPr>
        <w:t xml:space="preserve">2.7. </w:t>
      </w:r>
      <w:r>
        <w:t>论文</w:t>
      </w:r>
      <w:r>
        <w:rPr>
          <w:rFonts w:hint="eastAsia"/>
        </w:rPr>
        <w:t>上报</w:t>
      </w:r>
      <w:r>
        <w:tab/>
      </w:r>
      <w:r>
        <w:fldChar w:fldCharType="begin"/>
      </w:r>
      <w:r>
        <w:instrText xml:space="preserve"> PAGEREF _Toc31726 \h </w:instrText>
      </w:r>
      <w:r>
        <w:fldChar w:fldCharType="separate"/>
      </w:r>
      <w:r>
        <w:t>15</w:t>
      </w:r>
      <w:r>
        <w:fldChar w:fldCharType="end"/>
      </w:r>
      <w:r>
        <w:fldChar w:fldCharType="end"/>
      </w:r>
    </w:p>
    <w:p w14:paraId="3DE206C5">
      <w:pPr>
        <w:pStyle w:val="20"/>
        <w:tabs>
          <w:tab w:val="right" w:leader="dot" w:pos="10466"/>
        </w:tabs>
      </w:pPr>
      <w:r>
        <w:fldChar w:fldCharType="begin"/>
      </w:r>
      <w:r>
        <w:instrText xml:space="preserve"> HYPERLINK \l _Toc17118 </w:instrText>
      </w:r>
      <w:r>
        <w:fldChar w:fldCharType="separate"/>
      </w:r>
      <w:r>
        <w:t xml:space="preserve">2.7.1. </w:t>
      </w:r>
      <w:r>
        <w:rPr>
          <w:rFonts w:hint="eastAsia"/>
        </w:rPr>
        <w:t>学位授予信息详情</w:t>
      </w:r>
      <w:r>
        <w:tab/>
      </w:r>
      <w:r>
        <w:fldChar w:fldCharType="begin"/>
      </w:r>
      <w:r>
        <w:instrText xml:space="preserve"> PAGEREF _Toc17118 \h </w:instrText>
      </w:r>
      <w:r>
        <w:fldChar w:fldCharType="separate"/>
      </w:r>
      <w:r>
        <w:t>15</w:t>
      </w:r>
      <w:r>
        <w:fldChar w:fldCharType="end"/>
      </w:r>
      <w:r>
        <w:fldChar w:fldCharType="end"/>
      </w:r>
    </w:p>
    <w:p w14:paraId="1821AB20">
      <w:pPr>
        <w:pStyle w:val="29"/>
        <w:tabs>
          <w:tab w:val="right" w:leader="dot" w:pos="10466"/>
        </w:tabs>
      </w:pPr>
      <w:r>
        <w:fldChar w:fldCharType="begin"/>
      </w:r>
      <w:r>
        <w:instrText xml:space="preserve"> HYPERLINK \l _Toc6295 </w:instrText>
      </w:r>
      <w:r>
        <w:fldChar w:fldCharType="separate"/>
      </w:r>
      <w:r>
        <w:t xml:space="preserve">2.7.1.1. </w:t>
      </w:r>
      <w:r>
        <w:rPr>
          <w:rFonts w:hint="eastAsia"/>
        </w:rPr>
        <w:t>学位授予信息下载</w:t>
      </w:r>
      <w:r>
        <w:tab/>
      </w:r>
      <w:r>
        <w:fldChar w:fldCharType="begin"/>
      </w:r>
      <w:r>
        <w:instrText xml:space="preserve"> PAGEREF _Toc6295 \h </w:instrText>
      </w:r>
      <w:r>
        <w:fldChar w:fldCharType="separate"/>
      </w:r>
      <w:r>
        <w:t>16</w:t>
      </w:r>
      <w:r>
        <w:fldChar w:fldCharType="end"/>
      </w:r>
      <w:r>
        <w:fldChar w:fldCharType="end"/>
      </w:r>
    </w:p>
    <w:p w14:paraId="532E3FA3">
      <w:pPr>
        <w:pStyle w:val="29"/>
        <w:tabs>
          <w:tab w:val="right" w:leader="dot" w:pos="10466"/>
        </w:tabs>
      </w:pPr>
      <w:r>
        <w:fldChar w:fldCharType="begin"/>
      </w:r>
      <w:r>
        <w:instrText xml:space="preserve"> HYPERLINK \l _Toc27009 </w:instrText>
      </w:r>
      <w:r>
        <w:fldChar w:fldCharType="separate"/>
      </w:r>
      <w:r>
        <w:t xml:space="preserve">2.7.1.2. </w:t>
      </w:r>
      <w:r>
        <w:rPr>
          <w:rFonts w:hint="eastAsia"/>
        </w:rPr>
        <w:t>搜索</w:t>
      </w:r>
      <w:r>
        <w:tab/>
      </w:r>
      <w:r>
        <w:fldChar w:fldCharType="begin"/>
      </w:r>
      <w:r>
        <w:instrText xml:space="preserve"> PAGEREF _Toc27009 \h </w:instrText>
      </w:r>
      <w:r>
        <w:fldChar w:fldCharType="separate"/>
      </w:r>
      <w:r>
        <w:t>17</w:t>
      </w:r>
      <w:r>
        <w:fldChar w:fldCharType="end"/>
      </w:r>
      <w:r>
        <w:fldChar w:fldCharType="end"/>
      </w:r>
    </w:p>
    <w:p w14:paraId="2919C2D1">
      <w:pPr>
        <w:pStyle w:val="20"/>
        <w:tabs>
          <w:tab w:val="right" w:leader="dot" w:pos="10466"/>
        </w:tabs>
      </w:pPr>
      <w:r>
        <w:fldChar w:fldCharType="begin"/>
      </w:r>
      <w:r>
        <w:instrText xml:space="preserve"> HYPERLINK \l _Toc19312 </w:instrText>
      </w:r>
      <w:r>
        <w:fldChar w:fldCharType="separate"/>
      </w:r>
      <w:r>
        <w:t xml:space="preserve">2.7.2. </w:t>
      </w:r>
      <w:r>
        <w:rPr>
          <w:rFonts w:hint="eastAsia"/>
        </w:rPr>
        <w:t>论文及材料</w:t>
      </w:r>
      <w:r>
        <w:t>上传</w:t>
      </w:r>
      <w:r>
        <w:tab/>
      </w:r>
      <w:r>
        <w:fldChar w:fldCharType="begin"/>
      </w:r>
      <w:r>
        <w:instrText xml:space="preserve"> PAGEREF _Toc19312 \h </w:instrText>
      </w:r>
      <w:r>
        <w:fldChar w:fldCharType="separate"/>
      </w:r>
      <w:r>
        <w:t>18</w:t>
      </w:r>
      <w:r>
        <w:fldChar w:fldCharType="end"/>
      </w:r>
      <w:r>
        <w:fldChar w:fldCharType="end"/>
      </w:r>
    </w:p>
    <w:p w14:paraId="70A9BEB4">
      <w:pPr>
        <w:pStyle w:val="29"/>
        <w:tabs>
          <w:tab w:val="right" w:leader="dot" w:pos="10466"/>
        </w:tabs>
      </w:pPr>
      <w:r>
        <w:fldChar w:fldCharType="begin"/>
      </w:r>
      <w:r>
        <w:instrText xml:space="preserve"> HYPERLINK \l _Toc1737 </w:instrText>
      </w:r>
      <w:r>
        <w:fldChar w:fldCharType="separate"/>
      </w:r>
      <w:r>
        <w:rPr>
          <w:rFonts w:ascii="Times New Roman" w:hAnsi="Times New Roman"/>
        </w:rPr>
        <w:t xml:space="preserve">2.7.2.1. </w:t>
      </w:r>
      <w:r>
        <w:rPr>
          <w:rFonts w:hint="eastAsia" w:ascii="Times New Roman" w:hAnsi="Times New Roman"/>
        </w:rPr>
        <w:t>数据准备</w:t>
      </w:r>
      <w:r>
        <w:tab/>
      </w:r>
      <w:r>
        <w:fldChar w:fldCharType="begin"/>
      </w:r>
      <w:r>
        <w:instrText xml:space="preserve"> PAGEREF _Toc1737 \h </w:instrText>
      </w:r>
      <w:r>
        <w:fldChar w:fldCharType="separate"/>
      </w:r>
      <w:r>
        <w:t>18</w:t>
      </w:r>
      <w:r>
        <w:fldChar w:fldCharType="end"/>
      </w:r>
      <w:r>
        <w:fldChar w:fldCharType="end"/>
      </w:r>
    </w:p>
    <w:p w14:paraId="59E05145">
      <w:pPr>
        <w:pStyle w:val="29"/>
        <w:tabs>
          <w:tab w:val="right" w:leader="dot" w:pos="10466"/>
        </w:tabs>
      </w:pPr>
      <w:r>
        <w:fldChar w:fldCharType="begin"/>
      </w:r>
      <w:r>
        <w:instrText xml:space="preserve"> HYPERLINK \l _Toc21437 </w:instrText>
      </w:r>
      <w:r>
        <w:fldChar w:fldCharType="separate"/>
      </w:r>
      <w:r>
        <w:rPr>
          <w:rFonts w:ascii="Times New Roman" w:hAnsi="Times New Roman"/>
        </w:rPr>
        <w:t xml:space="preserve">2.7.2.2. </w:t>
      </w:r>
      <w:r>
        <w:rPr>
          <w:rFonts w:hint="eastAsia" w:ascii="Times New Roman" w:hAnsi="Times New Roman"/>
        </w:rPr>
        <w:t>论文信息</w:t>
      </w:r>
      <w:r>
        <w:rPr>
          <w:rFonts w:ascii="Times New Roman" w:hAnsi="Times New Roman"/>
        </w:rPr>
        <w:t>汇总表上传</w:t>
      </w:r>
      <w:r>
        <w:tab/>
      </w:r>
      <w:r>
        <w:fldChar w:fldCharType="begin"/>
      </w:r>
      <w:r>
        <w:instrText xml:space="preserve"> PAGEREF _Toc21437 \h </w:instrText>
      </w:r>
      <w:r>
        <w:fldChar w:fldCharType="separate"/>
      </w:r>
      <w:r>
        <w:t>27</w:t>
      </w:r>
      <w:r>
        <w:fldChar w:fldCharType="end"/>
      </w:r>
      <w:r>
        <w:fldChar w:fldCharType="end"/>
      </w:r>
    </w:p>
    <w:p w14:paraId="06C37A17">
      <w:pPr>
        <w:pStyle w:val="19"/>
        <w:tabs>
          <w:tab w:val="right" w:leader="dot" w:pos="10466"/>
        </w:tabs>
      </w:pPr>
      <w:r>
        <w:fldChar w:fldCharType="begin"/>
      </w:r>
      <w:r>
        <w:instrText xml:space="preserve"> HYPERLINK \l _Toc18583 </w:instrText>
      </w:r>
      <w:r>
        <w:fldChar w:fldCharType="separate"/>
      </w:r>
      <w:r>
        <w:rPr>
          <w:rFonts w:hint="default"/>
        </w:rPr>
        <w:t xml:space="preserve">2.7.2.2.1. </w:t>
      </w:r>
      <w:r>
        <w:rPr>
          <w:rFonts w:hint="eastAsia"/>
        </w:rPr>
        <w:t>上传成功</w:t>
      </w:r>
      <w:r>
        <w:tab/>
      </w:r>
      <w:r>
        <w:fldChar w:fldCharType="begin"/>
      </w:r>
      <w:r>
        <w:instrText xml:space="preserve"> PAGEREF _Toc18583 \h </w:instrText>
      </w:r>
      <w:r>
        <w:fldChar w:fldCharType="separate"/>
      </w:r>
      <w:r>
        <w:t>29</w:t>
      </w:r>
      <w:r>
        <w:fldChar w:fldCharType="end"/>
      </w:r>
      <w:r>
        <w:fldChar w:fldCharType="end"/>
      </w:r>
    </w:p>
    <w:p w14:paraId="5DAC65B3">
      <w:pPr>
        <w:pStyle w:val="19"/>
        <w:tabs>
          <w:tab w:val="right" w:leader="dot" w:pos="10466"/>
        </w:tabs>
      </w:pPr>
      <w:r>
        <w:fldChar w:fldCharType="begin"/>
      </w:r>
      <w:r>
        <w:instrText xml:space="preserve"> HYPERLINK \l _Toc3290 </w:instrText>
      </w:r>
      <w:r>
        <w:fldChar w:fldCharType="separate"/>
      </w:r>
      <w:r>
        <w:rPr>
          <w:rFonts w:hint="default"/>
        </w:rPr>
        <w:t xml:space="preserve">2.7.2.2.2. </w:t>
      </w:r>
      <w:r>
        <w:rPr>
          <w:rFonts w:hint="eastAsia"/>
        </w:rPr>
        <w:t>上传失败</w:t>
      </w:r>
      <w:r>
        <w:tab/>
      </w:r>
      <w:r>
        <w:fldChar w:fldCharType="begin"/>
      </w:r>
      <w:r>
        <w:instrText xml:space="preserve"> PAGEREF _Toc3290 \h </w:instrText>
      </w:r>
      <w:r>
        <w:fldChar w:fldCharType="separate"/>
      </w:r>
      <w:r>
        <w:t>29</w:t>
      </w:r>
      <w:r>
        <w:fldChar w:fldCharType="end"/>
      </w:r>
      <w:r>
        <w:fldChar w:fldCharType="end"/>
      </w:r>
    </w:p>
    <w:p w14:paraId="466B35DA">
      <w:pPr>
        <w:pStyle w:val="29"/>
        <w:tabs>
          <w:tab w:val="right" w:leader="dot" w:pos="10466"/>
        </w:tabs>
      </w:pPr>
      <w:r>
        <w:fldChar w:fldCharType="begin"/>
      </w:r>
      <w:r>
        <w:instrText xml:space="preserve"> HYPERLINK \l _Toc30154 </w:instrText>
      </w:r>
      <w:r>
        <w:fldChar w:fldCharType="separate"/>
      </w:r>
      <w:r>
        <w:rPr>
          <w:rFonts w:ascii="Times New Roman" w:hAnsi="Times New Roman"/>
        </w:rPr>
        <w:t xml:space="preserve">2.7.2.3. </w:t>
      </w:r>
      <w:r>
        <w:rPr>
          <w:rFonts w:hint="eastAsia" w:ascii="Times New Roman" w:hAnsi="Times New Roman"/>
        </w:rPr>
        <w:t>论文原文及</w:t>
      </w:r>
      <w:r>
        <w:rPr>
          <w:rFonts w:ascii="Times New Roman" w:hAnsi="Times New Roman"/>
        </w:rPr>
        <w:t>附件上传</w:t>
      </w:r>
      <w:r>
        <w:tab/>
      </w:r>
      <w:r>
        <w:fldChar w:fldCharType="begin"/>
      </w:r>
      <w:r>
        <w:instrText xml:space="preserve"> PAGEREF _Toc30154 \h </w:instrText>
      </w:r>
      <w:r>
        <w:fldChar w:fldCharType="separate"/>
      </w:r>
      <w:r>
        <w:t>30</w:t>
      </w:r>
      <w:r>
        <w:fldChar w:fldCharType="end"/>
      </w:r>
      <w:r>
        <w:fldChar w:fldCharType="end"/>
      </w:r>
    </w:p>
    <w:p w14:paraId="4CC3266F">
      <w:pPr>
        <w:pStyle w:val="19"/>
        <w:tabs>
          <w:tab w:val="right" w:leader="dot" w:pos="10466"/>
        </w:tabs>
      </w:pPr>
      <w:r>
        <w:fldChar w:fldCharType="begin"/>
      </w:r>
      <w:r>
        <w:instrText xml:space="preserve"> HYPERLINK \l _Toc32571 </w:instrText>
      </w:r>
      <w:r>
        <w:fldChar w:fldCharType="separate"/>
      </w:r>
      <w:r>
        <w:rPr>
          <w:rFonts w:hint="default"/>
        </w:rPr>
        <w:t xml:space="preserve">2.7.2.3.1. </w:t>
      </w:r>
      <w:r>
        <w:rPr>
          <w:rFonts w:hint="eastAsia"/>
        </w:rPr>
        <w:t>材料齐全</w:t>
      </w:r>
      <w:r>
        <w:tab/>
      </w:r>
      <w:r>
        <w:fldChar w:fldCharType="begin"/>
      </w:r>
      <w:r>
        <w:instrText xml:space="preserve"> PAGEREF _Toc32571 \h </w:instrText>
      </w:r>
      <w:r>
        <w:fldChar w:fldCharType="separate"/>
      </w:r>
      <w:r>
        <w:t>35</w:t>
      </w:r>
      <w:r>
        <w:fldChar w:fldCharType="end"/>
      </w:r>
      <w:r>
        <w:fldChar w:fldCharType="end"/>
      </w:r>
    </w:p>
    <w:p w14:paraId="374B7FE7">
      <w:pPr>
        <w:pStyle w:val="19"/>
        <w:tabs>
          <w:tab w:val="right" w:leader="dot" w:pos="10466"/>
        </w:tabs>
      </w:pPr>
      <w:r>
        <w:fldChar w:fldCharType="begin"/>
      </w:r>
      <w:r>
        <w:instrText xml:space="preserve"> HYPERLINK \l _Toc9689 </w:instrText>
      </w:r>
      <w:r>
        <w:fldChar w:fldCharType="separate"/>
      </w:r>
      <w:r>
        <w:rPr>
          <w:rFonts w:hint="default"/>
        </w:rPr>
        <w:t xml:space="preserve">2.7.2.3.2. </w:t>
      </w:r>
      <w:r>
        <w:rPr>
          <w:rFonts w:hint="eastAsia"/>
        </w:rPr>
        <w:t>材料不全</w:t>
      </w:r>
      <w:r>
        <w:tab/>
      </w:r>
      <w:r>
        <w:fldChar w:fldCharType="begin"/>
      </w:r>
      <w:r>
        <w:instrText xml:space="preserve"> PAGEREF _Toc9689 \h </w:instrText>
      </w:r>
      <w:r>
        <w:fldChar w:fldCharType="separate"/>
      </w:r>
      <w:r>
        <w:t>36</w:t>
      </w:r>
      <w:r>
        <w:fldChar w:fldCharType="end"/>
      </w:r>
      <w:r>
        <w:fldChar w:fldCharType="end"/>
      </w:r>
    </w:p>
    <w:p w14:paraId="46710B8E">
      <w:pPr>
        <w:pStyle w:val="29"/>
        <w:tabs>
          <w:tab w:val="right" w:leader="dot" w:pos="10466"/>
        </w:tabs>
      </w:pPr>
      <w:r>
        <w:fldChar w:fldCharType="begin"/>
      </w:r>
      <w:r>
        <w:instrText xml:space="preserve"> HYPERLINK \l _Toc31265 </w:instrText>
      </w:r>
      <w:r>
        <w:fldChar w:fldCharType="separate"/>
      </w:r>
      <w:r>
        <w:rPr>
          <w:rFonts w:ascii="Times New Roman" w:hAnsi="Times New Roman"/>
        </w:rPr>
        <w:t>2.7.2.4. 附件验证日志</w:t>
      </w:r>
      <w:r>
        <w:tab/>
      </w:r>
      <w:r>
        <w:fldChar w:fldCharType="begin"/>
      </w:r>
      <w:r>
        <w:instrText xml:space="preserve"> PAGEREF _Toc31265 \h </w:instrText>
      </w:r>
      <w:r>
        <w:fldChar w:fldCharType="separate"/>
      </w:r>
      <w:r>
        <w:t>38</w:t>
      </w:r>
      <w:r>
        <w:fldChar w:fldCharType="end"/>
      </w:r>
      <w:r>
        <w:fldChar w:fldCharType="end"/>
      </w:r>
    </w:p>
    <w:p w14:paraId="4F53E3E6">
      <w:pPr>
        <w:pStyle w:val="29"/>
        <w:tabs>
          <w:tab w:val="right" w:leader="dot" w:pos="10466"/>
        </w:tabs>
      </w:pPr>
      <w:r>
        <w:fldChar w:fldCharType="begin"/>
      </w:r>
      <w:r>
        <w:instrText xml:space="preserve"> HYPERLINK \l _Toc12819 </w:instrText>
      </w:r>
      <w:r>
        <w:fldChar w:fldCharType="separate"/>
      </w:r>
      <w:r>
        <w:rPr>
          <w:rFonts w:ascii="Times New Roman" w:hAnsi="Times New Roman"/>
        </w:rPr>
        <w:t xml:space="preserve">2.7.2.5. </w:t>
      </w:r>
      <w:r>
        <w:rPr>
          <w:rFonts w:hint="eastAsia" w:ascii="Times New Roman" w:hAnsi="Times New Roman"/>
        </w:rPr>
        <w:t>论文及材料上传完成</w:t>
      </w:r>
      <w:r>
        <w:tab/>
      </w:r>
      <w:r>
        <w:fldChar w:fldCharType="begin"/>
      </w:r>
      <w:r>
        <w:instrText xml:space="preserve"> PAGEREF _Toc12819 \h </w:instrText>
      </w:r>
      <w:r>
        <w:fldChar w:fldCharType="separate"/>
      </w:r>
      <w:r>
        <w:t>40</w:t>
      </w:r>
      <w:r>
        <w:fldChar w:fldCharType="end"/>
      </w:r>
      <w:r>
        <w:fldChar w:fldCharType="end"/>
      </w:r>
    </w:p>
    <w:p w14:paraId="2DF9AB9D">
      <w:pPr>
        <w:pStyle w:val="29"/>
        <w:tabs>
          <w:tab w:val="right" w:leader="dot" w:pos="10466"/>
        </w:tabs>
      </w:pPr>
      <w:r>
        <w:fldChar w:fldCharType="begin"/>
      </w:r>
      <w:r>
        <w:instrText xml:space="preserve"> HYPERLINK \l _Toc1100 </w:instrText>
      </w:r>
      <w:r>
        <w:fldChar w:fldCharType="separate"/>
      </w:r>
      <w:r>
        <w:rPr>
          <w:rFonts w:ascii="Times New Roman" w:hAnsi="Times New Roman"/>
        </w:rPr>
        <w:t>2.7.2.6. 删除</w:t>
      </w:r>
      <w:r>
        <w:tab/>
      </w:r>
      <w:r>
        <w:fldChar w:fldCharType="begin"/>
      </w:r>
      <w:r>
        <w:instrText xml:space="preserve"> PAGEREF _Toc1100 \h </w:instrText>
      </w:r>
      <w:r>
        <w:fldChar w:fldCharType="separate"/>
      </w:r>
      <w:r>
        <w:t>41</w:t>
      </w:r>
      <w:r>
        <w:fldChar w:fldCharType="end"/>
      </w:r>
      <w:r>
        <w:fldChar w:fldCharType="end"/>
      </w:r>
    </w:p>
    <w:p w14:paraId="4B5C5184">
      <w:pPr>
        <w:pStyle w:val="29"/>
        <w:tabs>
          <w:tab w:val="right" w:leader="dot" w:pos="10466"/>
        </w:tabs>
      </w:pPr>
      <w:r>
        <w:fldChar w:fldCharType="begin"/>
      </w:r>
      <w:r>
        <w:instrText xml:space="preserve"> HYPERLINK \l _Toc5670 </w:instrText>
      </w:r>
      <w:r>
        <w:fldChar w:fldCharType="separate"/>
      </w:r>
      <w:r>
        <w:rPr>
          <w:rFonts w:ascii="Times New Roman" w:hAnsi="Times New Roman"/>
        </w:rPr>
        <w:t>2.7.2.7. 查看</w:t>
      </w:r>
      <w:r>
        <w:tab/>
      </w:r>
      <w:r>
        <w:fldChar w:fldCharType="begin"/>
      </w:r>
      <w:r>
        <w:instrText xml:space="preserve"> PAGEREF _Toc5670 \h </w:instrText>
      </w:r>
      <w:r>
        <w:fldChar w:fldCharType="separate"/>
      </w:r>
      <w:r>
        <w:t>42</w:t>
      </w:r>
      <w:r>
        <w:fldChar w:fldCharType="end"/>
      </w:r>
      <w:r>
        <w:fldChar w:fldCharType="end"/>
      </w:r>
    </w:p>
    <w:p w14:paraId="46B31FB4">
      <w:pPr>
        <w:pStyle w:val="29"/>
        <w:tabs>
          <w:tab w:val="right" w:leader="dot" w:pos="10466"/>
        </w:tabs>
      </w:pPr>
      <w:r>
        <w:fldChar w:fldCharType="begin"/>
      </w:r>
      <w:r>
        <w:instrText xml:space="preserve"> HYPERLINK \l _Toc8951 </w:instrText>
      </w:r>
      <w:r>
        <w:fldChar w:fldCharType="separate"/>
      </w:r>
      <w:r>
        <w:rPr>
          <w:rFonts w:ascii="Times New Roman" w:hAnsi="Times New Roman"/>
        </w:rPr>
        <w:t>2.7.2.8. 下载</w:t>
      </w:r>
      <w:r>
        <w:tab/>
      </w:r>
      <w:r>
        <w:fldChar w:fldCharType="begin"/>
      </w:r>
      <w:r>
        <w:instrText xml:space="preserve"> PAGEREF _Toc8951 \h </w:instrText>
      </w:r>
      <w:r>
        <w:fldChar w:fldCharType="separate"/>
      </w:r>
      <w:r>
        <w:t>42</w:t>
      </w:r>
      <w:r>
        <w:fldChar w:fldCharType="end"/>
      </w:r>
      <w:r>
        <w:fldChar w:fldCharType="end"/>
      </w:r>
    </w:p>
    <w:p w14:paraId="24D756AF">
      <w:pPr>
        <w:pStyle w:val="29"/>
        <w:tabs>
          <w:tab w:val="right" w:leader="dot" w:pos="10466"/>
        </w:tabs>
      </w:pPr>
      <w:r>
        <w:fldChar w:fldCharType="begin"/>
      </w:r>
      <w:r>
        <w:instrText xml:space="preserve"> HYPERLINK \l _Toc24988 </w:instrText>
      </w:r>
      <w:r>
        <w:fldChar w:fldCharType="separate"/>
      </w:r>
      <w:r>
        <w:rPr>
          <w:rFonts w:ascii="Times New Roman" w:hAnsi="Times New Roman"/>
        </w:rPr>
        <w:t xml:space="preserve">2.7.2.9. </w:t>
      </w:r>
      <w:r>
        <w:rPr>
          <w:rFonts w:hint="eastAsia" w:ascii="Times New Roman" w:hAnsi="Times New Roman"/>
        </w:rPr>
        <w:t>附件替换</w:t>
      </w:r>
      <w:r>
        <w:tab/>
      </w:r>
      <w:r>
        <w:fldChar w:fldCharType="begin"/>
      </w:r>
      <w:r>
        <w:instrText xml:space="preserve"> PAGEREF _Toc24988 \h </w:instrText>
      </w:r>
      <w:r>
        <w:fldChar w:fldCharType="separate"/>
      </w:r>
      <w:r>
        <w:t>43</w:t>
      </w:r>
      <w:r>
        <w:fldChar w:fldCharType="end"/>
      </w:r>
      <w:r>
        <w:fldChar w:fldCharType="end"/>
      </w:r>
    </w:p>
    <w:p w14:paraId="094D9FE3">
      <w:pPr>
        <w:pStyle w:val="19"/>
        <w:tabs>
          <w:tab w:val="right" w:leader="dot" w:pos="10466"/>
        </w:tabs>
      </w:pPr>
      <w:r>
        <w:fldChar w:fldCharType="begin"/>
      </w:r>
      <w:r>
        <w:instrText xml:space="preserve"> HYPERLINK \l _Toc12755 </w:instrText>
      </w:r>
      <w:r>
        <w:fldChar w:fldCharType="separate"/>
      </w:r>
      <w:r>
        <w:rPr>
          <w:rFonts w:hint="default" w:ascii="Times New Roman" w:hAnsi="Times New Roman"/>
        </w:rPr>
        <w:t xml:space="preserve">2.7.2.9.1. </w:t>
      </w:r>
      <w:r>
        <w:rPr>
          <w:rFonts w:hint="eastAsia" w:ascii="Times New Roman" w:hAnsi="Times New Roman"/>
        </w:rPr>
        <w:t>附件批量替换</w:t>
      </w:r>
      <w:r>
        <w:tab/>
      </w:r>
      <w:r>
        <w:fldChar w:fldCharType="begin"/>
      </w:r>
      <w:r>
        <w:instrText xml:space="preserve"> PAGEREF _Toc12755 \h </w:instrText>
      </w:r>
      <w:r>
        <w:fldChar w:fldCharType="separate"/>
      </w:r>
      <w:r>
        <w:t>43</w:t>
      </w:r>
      <w:r>
        <w:fldChar w:fldCharType="end"/>
      </w:r>
      <w:r>
        <w:fldChar w:fldCharType="end"/>
      </w:r>
    </w:p>
    <w:p w14:paraId="522B7773">
      <w:pPr>
        <w:pStyle w:val="19"/>
        <w:tabs>
          <w:tab w:val="right" w:leader="dot" w:pos="10466"/>
        </w:tabs>
      </w:pPr>
      <w:r>
        <w:fldChar w:fldCharType="begin"/>
      </w:r>
      <w:r>
        <w:instrText xml:space="preserve"> HYPERLINK \l _Toc10856 </w:instrText>
      </w:r>
      <w:r>
        <w:fldChar w:fldCharType="separate"/>
      </w:r>
      <w:r>
        <w:rPr>
          <w:rFonts w:hint="default" w:ascii="Times New Roman" w:hAnsi="Times New Roman"/>
        </w:rPr>
        <w:t xml:space="preserve">2.7.2.9.2. </w:t>
      </w:r>
      <w:r>
        <w:rPr>
          <w:rFonts w:hint="eastAsia" w:ascii="Times New Roman" w:hAnsi="Times New Roman"/>
        </w:rPr>
        <w:t>单个附件替换</w:t>
      </w:r>
      <w:r>
        <w:tab/>
      </w:r>
      <w:r>
        <w:fldChar w:fldCharType="begin"/>
      </w:r>
      <w:r>
        <w:instrText xml:space="preserve"> PAGEREF _Toc10856 \h </w:instrText>
      </w:r>
      <w:r>
        <w:fldChar w:fldCharType="separate"/>
      </w:r>
      <w:r>
        <w:t>43</w:t>
      </w:r>
      <w:r>
        <w:fldChar w:fldCharType="end"/>
      </w:r>
      <w:r>
        <w:fldChar w:fldCharType="end"/>
      </w:r>
    </w:p>
    <w:p w14:paraId="1921C25D">
      <w:pPr>
        <w:pStyle w:val="20"/>
        <w:tabs>
          <w:tab w:val="right" w:leader="dot" w:pos="10466"/>
        </w:tabs>
      </w:pPr>
      <w:r>
        <w:fldChar w:fldCharType="begin"/>
      </w:r>
      <w:r>
        <w:instrText xml:space="preserve"> HYPERLINK \l _Toc7150 </w:instrText>
      </w:r>
      <w:r>
        <w:fldChar w:fldCharType="separate"/>
      </w:r>
      <w:r>
        <w:t xml:space="preserve">2.7.3. </w:t>
      </w:r>
      <w:r>
        <w:rPr>
          <w:rFonts w:hint="eastAsia"/>
        </w:rPr>
        <w:t>论文上传情况统计</w:t>
      </w:r>
      <w:r>
        <w:tab/>
      </w:r>
      <w:r>
        <w:fldChar w:fldCharType="begin"/>
      </w:r>
      <w:r>
        <w:instrText xml:space="preserve"> PAGEREF _Toc7150 \h </w:instrText>
      </w:r>
      <w:r>
        <w:fldChar w:fldCharType="separate"/>
      </w:r>
      <w:r>
        <w:t>44</w:t>
      </w:r>
      <w:r>
        <w:fldChar w:fldCharType="end"/>
      </w:r>
      <w:r>
        <w:fldChar w:fldCharType="end"/>
      </w:r>
    </w:p>
    <w:p w14:paraId="0196A999">
      <w:pPr>
        <w:pStyle w:val="29"/>
        <w:tabs>
          <w:tab w:val="right" w:leader="dot" w:pos="10466"/>
        </w:tabs>
      </w:pPr>
      <w:r>
        <w:fldChar w:fldCharType="begin"/>
      </w:r>
      <w:r>
        <w:instrText xml:space="preserve"> HYPERLINK \l _Toc12477 </w:instrText>
      </w:r>
      <w:r>
        <w:fldChar w:fldCharType="separate"/>
      </w:r>
      <w:r>
        <w:rPr>
          <w:rFonts w:ascii="Times New Roman" w:hAnsi="Times New Roman"/>
        </w:rPr>
        <w:t xml:space="preserve">2.7.3.1. </w:t>
      </w:r>
      <w:r>
        <w:rPr>
          <w:rFonts w:hint="eastAsia" w:ascii="Times New Roman" w:hAnsi="Times New Roman"/>
        </w:rPr>
        <w:t>搜索</w:t>
      </w:r>
      <w:r>
        <w:tab/>
      </w:r>
      <w:r>
        <w:fldChar w:fldCharType="begin"/>
      </w:r>
      <w:r>
        <w:instrText xml:space="preserve"> PAGEREF _Toc12477 \h </w:instrText>
      </w:r>
      <w:r>
        <w:fldChar w:fldCharType="separate"/>
      </w:r>
      <w:r>
        <w:t>44</w:t>
      </w:r>
      <w:r>
        <w:fldChar w:fldCharType="end"/>
      </w:r>
      <w:r>
        <w:fldChar w:fldCharType="end"/>
      </w:r>
    </w:p>
    <w:p w14:paraId="50817302">
      <w:pPr>
        <w:pStyle w:val="29"/>
        <w:tabs>
          <w:tab w:val="right" w:leader="dot" w:pos="10466"/>
        </w:tabs>
      </w:pPr>
      <w:r>
        <w:fldChar w:fldCharType="begin"/>
      </w:r>
      <w:r>
        <w:instrText xml:space="preserve"> HYPERLINK \l _Toc1180 </w:instrText>
      </w:r>
      <w:r>
        <w:fldChar w:fldCharType="separate"/>
      </w:r>
      <w:r>
        <w:rPr>
          <w:rFonts w:ascii="Times New Roman" w:hAnsi="Times New Roman"/>
        </w:rPr>
        <w:t xml:space="preserve">2.7.3.2. </w:t>
      </w:r>
      <w:r>
        <w:rPr>
          <w:rFonts w:hint="eastAsia" w:ascii="Times New Roman" w:hAnsi="Times New Roman"/>
        </w:rPr>
        <w:t>导出统计表</w:t>
      </w:r>
      <w:r>
        <w:tab/>
      </w:r>
      <w:r>
        <w:fldChar w:fldCharType="begin"/>
      </w:r>
      <w:r>
        <w:instrText xml:space="preserve"> PAGEREF _Toc1180 \h </w:instrText>
      </w:r>
      <w:r>
        <w:fldChar w:fldCharType="separate"/>
      </w:r>
      <w:r>
        <w:t>44</w:t>
      </w:r>
      <w:r>
        <w:fldChar w:fldCharType="end"/>
      </w:r>
      <w:r>
        <w:fldChar w:fldCharType="end"/>
      </w:r>
    </w:p>
    <w:p w14:paraId="6F31ACB0">
      <w:pPr>
        <w:pStyle w:val="20"/>
        <w:tabs>
          <w:tab w:val="right" w:leader="dot" w:pos="10466"/>
        </w:tabs>
      </w:pPr>
      <w:r>
        <w:fldChar w:fldCharType="begin"/>
      </w:r>
      <w:r>
        <w:instrText xml:space="preserve"> HYPERLINK \l _Toc9927 </w:instrText>
      </w:r>
      <w:r>
        <w:fldChar w:fldCharType="separate"/>
      </w:r>
      <w:r>
        <w:t xml:space="preserve">2.7.4. </w:t>
      </w:r>
      <w:r>
        <w:rPr>
          <w:rFonts w:hint="eastAsia"/>
        </w:rPr>
        <w:t>论文信息</w:t>
      </w:r>
      <w:r>
        <w:tab/>
      </w:r>
      <w:r>
        <w:fldChar w:fldCharType="begin"/>
      </w:r>
      <w:r>
        <w:instrText xml:space="preserve"> PAGEREF _Toc9927 \h </w:instrText>
      </w:r>
      <w:r>
        <w:fldChar w:fldCharType="separate"/>
      </w:r>
      <w:r>
        <w:t>45</w:t>
      </w:r>
      <w:r>
        <w:fldChar w:fldCharType="end"/>
      </w:r>
      <w:r>
        <w:fldChar w:fldCharType="end"/>
      </w:r>
    </w:p>
    <w:p w14:paraId="0C377A10">
      <w:pPr>
        <w:pStyle w:val="29"/>
        <w:tabs>
          <w:tab w:val="right" w:leader="dot" w:pos="10466"/>
        </w:tabs>
      </w:pPr>
      <w:r>
        <w:fldChar w:fldCharType="begin"/>
      </w:r>
      <w:r>
        <w:instrText xml:space="preserve"> HYPERLINK \l _Toc10463 </w:instrText>
      </w:r>
      <w:r>
        <w:fldChar w:fldCharType="separate"/>
      </w:r>
      <w:r>
        <w:rPr>
          <w:rFonts w:ascii="Times New Roman" w:hAnsi="Times New Roman"/>
        </w:rPr>
        <w:t xml:space="preserve">2.7.4.1. </w:t>
      </w:r>
      <w:r>
        <w:rPr>
          <w:rFonts w:hint="eastAsia" w:ascii="Times New Roman" w:hAnsi="Times New Roman"/>
        </w:rPr>
        <w:t>搜索</w:t>
      </w:r>
      <w:r>
        <w:tab/>
      </w:r>
      <w:r>
        <w:fldChar w:fldCharType="begin"/>
      </w:r>
      <w:r>
        <w:instrText xml:space="preserve"> PAGEREF _Toc10463 \h </w:instrText>
      </w:r>
      <w:r>
        <w:fldChar w:fldCharType="separate"/>
      </w:r>
      <w:r>
        <w:t>45</w:t>
      </w:r>
      <w:r>
        <w:fldChar w:fldCharType="end"/>
      </w:r>
      <w:r>
        <w:fldChar w:fldCharType="end"/>
      </w:r>
    </w:p>
    <w:p w14:paraId="069F2201">
      <w:pPr>
        <w:pStyle w:val="29"/>
        <w:tabs>
          <w:tab w:val="right" w:leader="dot" w:pos="10466"/>
        </w:tabs>
      </w:pPr>
      <w:r>
        <w:fldChar w:fldCharType="begin"/>
      </w:r>
      <w:r>
        <w:instrText xml:space="preserve"> HYPERLINK \l _Toc25340 </w:instrText>
      </w:r>
      <w:r>
        <w:fldChar w:fldCharType="separate"/>
      </w:r>
      <w:r>
        <w:t xml:space="preserve">2.7.4.2. </w:t>
      </w:r>
      <w:r>
        <w:rPr>
          <w:rFonts w:hint="eastAsia"/>
        </w:rPr>
        <w:t>论文核对</w:t>
      </w:r>
      <w:r>
        <w:tab/>
      </w:r>
      <w:r>
        <w:fldChar w:fldCharType="begin"/>
      </w:r>
      <w:r>
        <w:instrText xml:space="preserve"> PAGEREF _Toc25340 \h </w:instrText>
      </w:r>
      <w:r>
        <w:fldChar w:fldCharType="separate"/>
      </w:r>
      <w:r>
        <w:t>46</w:t>
      </w:r>
      <w:r>
        <w:fldChar w:fldCharType="end"/>
      </w:r>
      <w:r>
        <w:fldChar w:fldCharType="end"/>
      </w:r>
    </w:p>
    <w:p w14:paraId="2A9CAB5E">
      <w:pPr>
        <w:pStyle w:val="29"/>
        <w:tabs>
          <w:tab w:val="right" w:leader="dot" w:pos="10466"/>
        </w:tabs>
      </w:pPr>
      <w:r>
        <w:fldChar w:fldCharType="begin"/>
      </w:r>
      <w:r>
        <w:instrText xml:space="preserve"> HYPERLINK \l _Toc17637 </w:instrText>
      </w:r>
      <w:r>
        <w:fldChar w:fldCharType="separate"/>
      </w:r>
      <w:r>
        <w:t xml:space="preserve">2.7.4.3. </w:t>
      </w:r>
      <w:r>
        <w:rPr>
          <w:rFonts w:hint="eastAsia"/>
        </w:rPr>
        <w:t>修改信息</w:t>
      </w:r>
      <w:r>
        <w:tab/>
      </w:r>
      <w:r>
        <w:fldChar w:fldCharType="begin"/>
      </w:r>
      <w:r>
        <w:instrText xml:space="preserve"> PAGEREF _Toc17637 \h </w:instrText>
      </w:r>
      <w:r>
        <w:fldChar w:fldCharType="separate"/>
      </w:r>
      <w:r>
        <w:t>48</w:t>
      </w:r>
      <w:r>
        <w:fldChar w:fldCharType="end"/>
      </w:r>
      <w:r>
        <w:fldChar w:fldCharType="end"/>
      </w:r>
    </w:p>
    <w:p w14:paraId="38CBAD73">
      <w:pPr>
        <w:pStyle w:val="29"/>
        <w:tabs>
          <w:tab w:val="right" w:leader="dot" w:pos="10466"/>
        </w:tabs>
      </w:pPr>
      <w:r>
        <w:fldChar w:fldCharType="begin"/>
      </w:r>
      <w:r>
        <w:instrText xml:space="preserve"> HYPERLINK \l _Toc14877 </w:instrText>
      </w:r>
      <w:r>
        <w:fldChar w:fldCharType="separate"/>
      </w:r>
      <w:r>
        <w:rPr>
          <w:rFonts w:ascii="Times New Roman" w:hAnsi="Times New Roman"/>
        </w:rPr>
        <w:t xml:space="preserve">2.7.4.4. </w:t>
      </w:r>
      <w:r>
        <w:rPr>
          <w:rFonts w:hint="eastAsia" w:ascii="Times New Roman" w:hAnsi="Times New Roman"/>
        </w:rPr>
        <w:t>附件信息</w:t>
      </w:r>
      <w:r>
        <w:tab/>
      </w:r>
      <w:r>
        <w:fldChar w:fldCharType="begin"/>
      </w:r>
      <w:r>
        <w:instrText xml:space="preserve"> PAGEREF _Toc14877 \h </w:instrText>
      </w:r>
      <w:r>
        <w:fldChar w:fldCharType="separate"/>
      </w:r>
      <w:r>
        <w:t>49</w:t>
      </w:r>
      <w:r>
        <w:fldChar w:fldCharType="end"/>
      </w:r>
      <w:r>
        <w:fldChar w:fldCharType="end"/>
      </w:r>
    </w:p>
    <w:p w14:paraId="7F4770EB">
      <w:pPr>
        <w:pStyle w:val="19"/>
        <w:tabs>
          <w:tab w:val="right" w:leader="dot" w:pos="10466"/>
        </w:tabs>
      </w:pPr>
      <w:r>
        <w:fldChar w:fldCharType="begin"/>
      </w:r>
      <w:r>
        <w:instrText xml:space="preserve"> HYPERLINK \l _Toc26253 </w:instrText>
      </w:r>
      <w:r>
        <w:fldChar w:fldCharType="separate"/>
      </w:r>
      <w:r>
        <w:rPr>
          <w:rFonts w:hint="default"/>
        </w:rPr>
        <w:t xml:space="preserve">2.7.4.4.1. </w:t>
      </w:r>
      <w:r>
        <w:rPr>
          <w:rFonts w:hint="eastAsia"/>
        </w:rPr>
        <w:t>下载</w:t>
      </w:r>
      <w:r>
        <w:tab/>
      </w:r>
      <w:r>
        <w:fldChar w:fldCharType="begin"/>
      </w:r>
      <w:r>
        <w:instrText xml:space="preserve"> PAGEREF _Toc26253 \h </w:instrText>
      </w:r>
      <w:r>
        <w:fldChar w:fldCharType="separate"/>
      </w:r>
      <w:r>
        <w:t>50</w:t>
      </w:r>
      <w:r>
        <w:fldChar w:fldCharType="end"/>
      </w:r>
      <w:r>
        <w:fldChar w:fldCharType="end"/>
      </w:r>
    </w:p>
    <w:p w14:paraId="72D5E8BD">
      <w:pPr>
        <w:pStyle w:val="19"/>
        <w:tabs>
          <w:tab w:val="right" w:leader="dot" w:pos="10466"/>
        </w:tabs>
      </w:pPr>
      <w:r>
        <w:fldChar w:fldCharType="begin"/>
      </w:r>
      <w:r>
        <w:instrText xml:space="preserve"> HYPERLINK \l _Toc26148 </w:instrText>
      </w:r>
      <w:r>
        <w:fldChar w:fldCharType="separate"/>
      </w:r>
      <w:r>
        <w:rPr>
          <w:rFonts w:hint="default"/>
        </w:rPr>
        <w:t xml:space="preserve">2.7.4.4.2. </w:t>
      </w:r>
      <w:r>
        <w:rPr>
          <w:rFonts w:hint="eastAsia"/>
        </w:rPr>
        <w:t>替换</w:t>
      </w:r>
      <w:r>
        <w:tab/>
      </w:r>
      <w:r>
        <w:fldChar w:fldCharType="begin"/>
      </w:r>
      <w:r>
        <w:instrText xml:space="preserve"> PAGEREF _Toc26148 \h </w:instrText>
      </w:r>
      <w:r>
        <w:fldChar w:fldCharType="separate"/>
      </w:r>
      <w:r>
        <w:t>50</w:t>
      </w:r>
      <w:r>
        <w:fldChar w:fldCharType="end"/>
      </w:r>
      <w:r>
        <w:fldChar w:fldCharType="end"/>
      </w:r>
    </w:p>
    <w:p w14:paraId="6B07B8A7">
      <w:pPr>
        <w:pStyle w:val="29"/>
        <w:tabs>
          <w:tab w:val="right" w:leader="dot" w:pos="10466"/>
        </w:tabs>
      </w:pPr>
      <w:r>
        <w:fldChar w:fldCharType="begin"/>
      </w:r>
      <w:r>
        <w:instrText xml:space="preserve"> HYPERLINK \l _Toc7453 </w:instrText>
      </w:r>
      <w:r>
        <w:fldChar w:fldCharType="separate"/>
      </w:r>
      <w:r>
        <w:rPr>
          <w:rFonts w:ascii="Times New Roman" w:hAnsi="Times New Roman"/>
        </w:rPr>
        <w:t xml:space="preserve">2.7.4.5. </w:t>
      </w:r>
      <w:r>
        <w:rPr>
          <w:rFonts w:hint="eastAsia" w:ascii="Times New Roman" w:hAnsi="Times New Roman"/>
        </w:rPr>
        <w:t>导出明细</w:t>
      </w:r>
      <w:r>
        <w:tab/>
      </w:r>
      <w:r>
        <w:fldChar w:fldCharType="begin"/>
      </w:r>
      <w:r>
        <w:instrText xml:space="preserve"> PAGEREF _Toc7453 \h </w:instrText>
      </w:r>
      <w:r>
        <w:fldChar w:fldCharType="separate"/>
      </w:r>
      <w:r>
        <w:t>51</w:t>
      </w:r>
      <w:r>
        <w:fldChar w:fldCharType="end"/>
      </w:r>
      <w:r>
        <w:fldChar w:fldCharType="end"/>
      </w:r>
    </w:p>
    <w:p w14:paraId="69A87609">
      <w:pPr>
        <w:pStyle w:val="29"/>
        <w:tabs>
          <w:tab w:val="right" w:leader="dot" w:pos="10466"/>
        </w:tabs>
      </w:pPr>
      <w:r>
        <w:fldChar w:fldCharType="begin"/>
      </w:r>
      <w:r>
        <w:instrText xml:space="preserve"> HYPERLINK \l _Toc18858 </w:instrText>
      </w:r>
      <w:r>
        <w:fldChar w:fldCharType="separate"/>
      </w:r>
      <w:r>
        <w:rPr>
          <w:rFonts w:ascii="Times New Roman" w:hAnsi="Times New Roman"/>
        </w:rPr>
        <w:t xml:space="preserve">2.7.4.6. </w:t>
      </w:r>
      <w:r>
        <w:rPr>
          <w:rFonts w:hint="eastAsia" w:ascii="Times New Roman" w:hAnsi="Times New Roman"/>
        </w:rPr>
        <w:t>查看</w:t>
      </w:r>
      <w:r>
        <w:tab/>
      </w:r>
      <w:r>
        <w:fldChar w:fldCharType="begin"/>
      </w:r>
      <w:r>
        <w:instrText xml:space="preserve"> PAGEREF _Toc18858 \h </w:instrText>
      </w:r>
      <w:r>
        <w:fldChar w:fldCharType="separate"/>
      </w:r>
      <w:r>
        <w:t>52</w:t>
      </w:r>
      <w:r>
        <w:fldChar w:fldCharType="end"/>
      </w:r>
      <w:r>
        <w:fldChar w:fldCharType="end"/>
      </w:r>
    </w:p>
    <w:p w14:paraId="11305829">
      <w:pPr>
        <w:pStyle w:val="20"/>
        <w:tabs>
          <w:tab w:val="right" w:leader="dot" w:pos="10466"/>
        </w:tabs>
      </w:pPr>
      <w:r>
        <w:fldChar w:fldCharType="begin"/>
      </w:r>
      <w:r>
        <w:instrText xml:space="preserve"> HYPERLINK \l _Toc14214 </w:instrText>
      </w:r>
      <w:r>
        <w:fldChar w:fldCharType="separate"/>
      </w:r>
      <w:r>
        <w:t xml:space="preserve">2.7.5. </w:t>
      </w:r>
      <w:r>
        <w:rPr>
          <w:rFonts w:hint="eastAsia"/>
        </w:rPr>
        <w:t>论文信息提交</w:t>
      </w:r>
      <w:r>
        <w:tab/>
      </w:r>
      <w:r>
        <w:fldChar w:fldCharType="begin"/>
      </w:r>
      <w:r>
        <w:instrText xml:space="preserve"> PAGEREF _Toc14214 \h </w:instrText>
      </w:r>
      <w:r>
        <w:fldChar w:fldCharType="separate"/>
      </w:r>
      <w:r>
        <w:t>53</w:t>
      </w:r>
      <w:r>
        <w:fldChar w:fldCharType="end"/>
      </w:r>
      <w:r>
        <w:fldChar w:fldCharType="end"/>
      </w:r>
    </w:p>
    <w:p w14:paraId="77231B86">
      <w:pPr>
        <w:pStyle w:val="29"/>
        <w:tabs>
          <w:tab w:val="right" w:leader="dot" w:pos="10466"/>
        </w:tabs>
      </w:pPr>
      <w:r>
        <w:fldChar w:fldCharType="begin"/>
      </w:r>
      <w:r>
        <w:instrText xml:space="preserve"> HYPERLINK \l _Toc7063 </w:instrText>
      </w:r>
      <w:r>
        <w:fldChar w:fldCharType="separate"/>
      </w:r>
      <w:r>
        <w:rPr>
          <w:rFonts w:ascii="Times New Roman" w:hAnsi="Times New Roman"/>
        </w:rPr>
        <w:t xml:space="preserve">2.7.5.1. </w:t>
      </w:r>
      <w:r>
        <w:rPr>
          <w:rFonts w:hint="eastAsia" w:ascii="Times New Roman" w:hAnsi="Times New Roman"/>
        </w:rPr>
        <w:t>总览信息</w:t>
      </w:r>
      <w:r>
        <w:tab/>
      </w:r>
      <w:r>
        <w:fldChar w:fldCharType="begin"/>
      </w:r>
      <w:r>
        <w:instrText xml:space="preserve"> PAGEREF _Toc7063 \h </w:instrText>
      </w:r>
      <w:r>
        <w:fldChar w:fldCharType="separate"/>
      </w:r>
      <w:r>
        <w:t>53</w:t>
      </w:r>
      <w:r>
        <w:fldChar w:fldCharType="end"/>
      </w:r>
      <w:r>
        <w:fldChar w:fldCharType="end"/>
      </w:r>
    </w:p>
    <w:p w14:paraId="2855144B">
      <w:pPr>
        <w:pStyle w:val="29"/>
        <w:tabs>
          <w:tab w:val="right" w:leader="dot" w:pos="10466"/>
        </w:tabs>
      </w:pPr>
      <w:r>
        <w:fldChar w:fldCharType="begin"/>
      </w:r>
      <w:r>
        <w:instrText xml:space="preserve"> HYPERLINK \l _Toc3563 </w:instrText>
      </w:r>
      <w:r>
        <w:fldChar w:fldCharType="separate"/>
      </w:r>
      <w:r>
        <w:rPr>
          <w:rFonts w:ascii="Times New Roman" w:hAnsi="Times New Roman"/>
        </w:rPr>
        <w:t xml:space="preserve">2.7.5.2. </w:t>
      </w:r>
      <w:r>
        <w:rPr>
          <w:rFonts w:hint="eastAsia" w:ascii="Times New Roman" w:hAnsi="Times New Roman"/>
        </w:rPr>
        <w:t>论文及材料上传完成</w:t>
      </w:r>
      <w:r>
        <w:tab/>
      </w:r>
      <w:r>
        <w:fldChar w:fldCharType="begin"/>
      </w:r>
      <w:r>
        <w:instrText xml:space="preserve"> PAGEREF _Toc3563 \h </w:instrText>
      </w:r>
      <w:r>
        <w:fldChar w:fldCharType="separate"/>
      </w:r>
      <w:r>
        <w:t>54</w:t>
      </w:r>
      <w:r>
        <w:fldChar w:fldCharType="end"/>
      </w:r>
      <w:r>
        <w:fldChar w:fldCharType="end"/>
      </w:r>
    </w:p>
    <w:p w14:paraId="60F385A5">
      <w:pPr>
        <w:pStyle w:val="19"/>
        <w:tabs>
          <w:tab w:val="right" w:leader="dot" w:pos="10466"/>
        </w:tabs>
      </w:pPr>
      <w:r>
        <w:fldChar w:fldCharType="begin"/>
      </w:r>
      <w:r>
        <w:instrText xml:space="preserve"> HYPERLINK \l _Toc9482 </w:instrText>
      </w:r>
      <w:r>
        <w:fldChar w:fldCharType="separate"/>
      </w:r>
      <w:r>
        <w:rPr>
          <w:rFonts w:hint="default"/>
        </w:rPr>
        <w:t xml:space="preserve">2.7.5.2.1. </w:t>
      </w:r>
      <w:r>
        <w:rPr>
          <w:rFonts w:hint="eastAsia"/>
        </w:rPr>
        <w:t>提交成功</w:t>
      </w:r>
      <w:r>
        <w:tab/>
      </w:r>
      <w:r>
        <w:fldChar w:fldCharType="begin"/>
      </w:r>
      <w:r>
        <w:instrText xml:space="preserve"> PAGEREF _Toc9482 \h </w:instrText>
      </w:r>
      <w:r>
        <w:fldChar w:fldCharType="separate"/>
      </w:r>
      <w:r>
        <w:t>55</w:t>
      </w:r>
      <w:r>
        <w:fldChar w:fldCharType="end"/>
      </w:r>
      <w:r>
        <w:fldChar w:fldCharType="end"/>
      </w:r>
    </w:p>
    <w:p w14:paraId="7EFC01D0">
      <w:pPr>
        <w:pStyle w:val="19"/>
        <w:tabs>
          <w:tab w:val="right" w:leader="dot" w:pos="10466"/>
        </w:tabs>
      </w:pPr>
      <w:r>
        <w:fldChar w:fldCharType="begin"/>
      </w:r>
      <w:r>
        <w:instrText xml:space="preserve"> HYPERLINK \l _Toc30794 </w:instrText>
      </w:r>
      <w:r>
        <w:fldChar w:fldCharType="separate"/>
      </w:r>
      <w:r>
        <w:rPr>
          <w:rFonts w:hint="default" w:ascii="Helvetica" w:hAnsi="Helvetica" w:cs="Helvetica"/>
          <w:kern w:val="0"/>
        </w:rPr>
        <w:t xml:space="preserve">2.7.5.2.2. </w:t>
      </w:r>
      <w:r>
        <w:rPr>
          <w:rFonts w:hint="eastAsia"/>
        </w:rPr>
        <w:t>提交失败</w:t>
      </w:r>
      <w:r>
        <w:tab/>
      </w:r>
      <w:r>
        <w:fldChar w:fldCharType="begin"/>
      </w:r>
      <w:r>
        <w:instrText xml:space="preserve"> PAGEREF _Toc30794 \h </w:instrText>
      </w:r>
      <w:r>
        <w:fldChar w:fldCharType="separate"/>
      </w:r>
      <w:r>
        <w:t>55</w:t>
      </w:r>
      <w:r>
        <w:fldChar w:fldCharType="end"/>
      </w:r>
      <w:r>
        <w:fldChar w:fldCharType="end"/>
      </w:r>
    </w:p>
    <w:p w14:paraId="390687E9">
      <w:pPr>
        <w:pStyle w:val="29"/>
        <w:tabs>
          <w:tab w:val="right" w:leader="dot" w:pos="10466"/>
        </w:tabs>
      </w:pPr>
      <w:r>
        <w:fldChar w:fldCharType="begin"/>
      </w:r>
      <w:r>
        <w:instrText xml:space="preserve"> HYPERLINK \l _Toc19428 </w:instrText>
      </w:r>
      <w:r>
        <w:fldChar w:fldCharType="separate"/>
      </w:r>
      <w:r>
        <w:rPr>
          <w:rFonts w:ascii="Times New Roman" w:hAnsi="Times New Roman"/>
        </w:rPr>
        <w:t xml:space="preserve">2.7.5.3. </w:t>
      </w:r>
      <w:r>
        <w:rPr>
          <w:rFonts w:hint="eastAsia" w:ascii="Times New Roman" w:hAnsi="Times New Roman"/>
        </w:rPr>
        <w:t>下载确认函</w:t>
      </w:r>
      <w:r>
        <w:tab/>
      </w:r>
      <w:r>
        <w:fldChar w:fldCharType="begin"/>
      </w:r>
      <w:r>
        <w:instrText xml:space="preserve"> PAGEREF _Toc19428 \h </w:instrText>
      </w:r>
      <w:r>
        <w:fldChar w:fldCharType="separate"/>
      </w:r>
      <w:r>
        <w:t>56</w:t>
      </w:r>
      <w:r>
        <w:fldChar w:fldCharType="end"/>
      </w:r>
      <w:r>
        <w:fldChar w:fldCharType="end"/>
      </w:r>
    </w:p>
    <w:p w14:paraId="1F9D2C1D">
      <w:pPr>
        <w:pStyle w:val="29"/>
        <w:tabs>
          <w:tab w:val="right" w:leader="dot" w:pos="10466"/>
        </w:tabs>
      </w:pPr>
      <w:r>
        <w:fldChar w:fldCharType="begin"/>
      </w:r>
      <w:r>
        <w:instrText xml:space="preserve"> HYPERLINK \l _Toc25458 </w:instrText>
      </w:r>
      <w:r>
        <w:fldChar w:fldCharType="separate"/>
      </w:r>
      <w:r>
        <w:rPr>
          <w:rFonts w:ascii="Times New Roman" w:hAnsi="Times New Roman"/>
        </w:rPr>
        <w:t xml:space="preserve">2.7.5.4. </w:t>
      </w:r>
      <w:r>
        <w:rPr>
          <w:rFonts w:hint="eastAsia" w:ascii="Times New Roman" w:hAnsi="Times New Roman"/>
        </w:rPr>
        <w:t>上传盖章确认函</w:t>
      </w:r>
      <w:r>
        <w:tab/>
      </w:r>
      <w:r>
        <w:fldChar w:fldCharType="begin"/>
      </w:r>
      <w:r>
        <w:instrText xml:space="preserve"> PAGEREF _Toc25458 \h </w:instrText>
      </w:r>
      <w:r>
        <w:fldChar w:fldCharType="separate"/>
      </w:r>
      <w:r>
        <w:t>58</w:t>
      </w:r>
      <w:r>
        <w:fldChar w:fldCharType="end"/>
      </w:r>
      <w:r>
        <w:fldChar w:fldCharType="end"/>
      </w:r>
    </w:p>
    <w:p w14:paraId="3483ADDE">
      <w:pPr>
        <w:pStyle w:val="29"/>
        <w:tabs>
          <w:tab w:val="right" w:leader="dot" w:pos="10466"/>
        </w:tabs>
      </w:pPr>
      <w:r>
        <w:fldChar w:fldCharType="begin"/>
      </w:r>
      <w:r>
        <w:instrText xml:space="preserve"> HYPERLINK \l _Toc13923 </w:instrText>
      </w:r>
      <w:r>
        <w:fldChar w:fldCharType="separate"/>
      </w:r>
      <w:r>
        <w:rPr>
          <w:rFonts w:ascii="Times New Roman" w:hAnsi="Times New Roman"/>
        </w:rPr>
        <w:t xml:space="preserve">2.7.5.5. </w:t>
      </w:r>
      <w:r>
        <w:rPr>
          <w:rFonts w:hint="eastAsia" w:ascii="Times New Roman" w:hAnsi="Times New Roman"/>
        </w:rPr>
        <w:t>撤回</w:t>
      </w:r>
      <w:r>
        <w:tab/>
      </w:r>
      <w:r>
        <w:fldChar w:fldCharType="begin"/>
      </w:r>
      <w:r>
        <w:instrText xml:space="preserve"> PAGEREF _Toc13923 \h </w:instrText>
      </w:r>
      <w:r>
        <w:fldChar w:fldCharType="separate"/>
      </w:r>
      <w:r>
        <w:t>59</w:t>
      </w:r>
      <w:r>
        <w:fldChar w:fldCharType="end"/>
      </w:r>
      <w:r>
        <w:fldChar w:fldCharType="end"/>
      </w:r>
    </w:p>
    <w:p w14:paraId="54E1AC9A">
      <w:pPr>
        <w:pStyle w:val="19"/>
        <w:tabs>
          <w:tab w:val="right" w:leader="dot" w:pos="10466"/>
        </w:tabs>
      </w:pPr>
      <w:r>
        <w:fldChar w:fldCharType="begin"/>
      </w:r>
      <w:r>
        <w:instrText xml:space="preserve"> HYPERLINK \l _Toc30876 </w:instrText>
      </w:r>
      <w:r>
        <w:fldChar w:fldCharType="separate"/>
      </w:r>
      <w:r>
        <w:rPr>
          <w:rFonts w:hint="default"/>
        </w:rPr>
        <w:t xml:space="preserve">2.7.5.5.1. </w:t>
      </w:r>
      <w:r>
        <w:rPr>
          <w:rFonts w:hint="eastAsia"/>
        </w:rPr>
        <w:t>申请撤回</w:t>
      </w:r>
      <w:r>
        <w:tab/>
      </w:r>
      <w:r>
        <w:fldChar w:fldCharType="begin"/>
      </w:r>
      <w:r>
        <w:instrText xml:space="preserve"> PAGEREF _Toc30876 \h </w:instrText>
      </w:r>
      <w:r>
        <w:fldChar w:fldCharType="separate"/>
      </w:r>
      <w:r>
        <w:t>59</w:t>
      </w:r>
      <w:r>
        <w:fldChar w:fldCharType="end"/>
      </w:r>
      <w:r>
        <w:fldChar w:fldCharType="end"/>
      </w:r>
    </w:p>
    <w:p w14:paraId="2FF47AB4">
      <w:pPr>
        <w:pStyle w:val="19"/>
        <w:tabs>
          <w:tab w:val="right" w:leader="dot" w:pos="10466"/>
        </w:tabs>
      </w:pPr>
      <w:r>
        <w:fldChar w:fldCharType="begin"/>
      </w:r>
      <w:r>
        <w:instrText xml:space="preserve"> HYPERLINK \l _Toc4052 </w:instrText>
      </w:r>
      <w:r>
        <w:fldChar w:fldCharType="separate"/>
      </w:r>
      <w:r>
        <w:rPr>
          <w:rFonts w:hint="default"/>
        </w:rPr>
        <w:t xml:space="preserve">2.7.5.5.2. </w:t>
      </w:r>
      <w:r>
        <w:rPr>
          <w:rFonts w:hint="eastAsia"/>
        </w:rPr>
        <w:t>同意撤回</w:t>
      </w:r>
      <w:r>
        <w:tab/>
      </w:r>
      <w:r>
        <w:fldChar w:fldCharType="begin"/>
      </w:r>
      <w:r>
        <w:instrText xml:space="preserve"> PAGEREF _Toc4052 \h </w:instrText>
      </w:r>
      <w:r>
        <w:fldChar w:fldCharType="separate"/>
      </w:r>
      <w:r>
        <w:t>61</w:t>
      </w:r>
      <w:r>
        <w:fldChar w:fldCharType="end"/>
      </w:r>
      <w:r>
        <w:fldChar w:fldCharType="end"/>
      </w:r>
    </w:p>
    <w:p w14:paraId="37AB7272">
      <w:pPr>
        <w:pStyle w:val="19"/>
        <w:tabs>
          <w:tab w:val="right" w:leader="dot" w:pos="10466"/>
        </w:tabs>
      </w:pPr>
      <w:r>
        <w:fldChar w:fldCharType="begin"/>
      </w:r>
      <w:r>
        <w:instrText xml:space="preserve"> HYPERLINK \l _Toc739 </w:instrText>
      </w:r>
      <w:r>
        <w:fldChar w:fldCharType="separate"/>
      </w:r>
      <w:r>
        <w:rPr>
          <w:rFonts w:hint="default"/>
        </w:rPr>
        <w:t xml:space="preserve">2.7.5.5.3. </w:t>
      </w:r>
      <w:r>
        <w:rPr>
          <w:rFonts w:hint="eastAsia"/>
        </w:rPr>
        <w:t>不同意撤回</w:t>
      </w:r>
      <w:r>
        <w:tab/>
      </w:r>
      <w:r>
        <w:fldChar w:fldCharType="begin"/>
      </w:r>
      <w:r>
        <w:instrText xml:space="preserve"> PAGEREF _Toc739 \h </w:instrText>
      </w:r>
      <w:r>
        <w:fldChar w:fldCharType="separate"/>
      </w:r>
      <w:r>
        <w:t>61</w:t>
      </w:r>
      <w:r>
        <w:fldChar w:fldCharType="end"/>
      </w:r>
      <w:r>
        <w:fldChar w:fldCharType="end"/>
      </w:r>
    </w:p>
    <w:p w14:paraId="71CFB3E6">
      <w:pPr>
        <w:pStyle w:val="29"/>
        <w:tabs>
          <w:tab w:val="right" w:leader="dot" w:pos="10466"/>
        </w:tabs>
      </w:pPr>
      <w:r>
        <w:fldChar w:fldCharType="begin"/>
      </w:r>
      <w:r>
        <w:instrText xml:space="preserve"> HYPERLINK \l _Toc10372 </w:instrText>
      </w:r>
      <w:r>
        <w:fldChar w:fldCharType="separate"/>
      </w:r>
      <w:r>
        <w:rPr>
          <w:rFonts w:ascii="Times New Roman" w:hAnsi="Times New Roman"/>
        </w:rPr>
        <w:t xml:space="preserve">2.7.5.6. </w:t>
      </w:r>
      <w:r>
        <w:rPr>
          <w:rFonts w:hint="eastAsia" w:ascii="Times New Roman" w:hAnsi="Times New Roman"/>
        </w:rPr>
        <w:t>退回</w:t>
      </w:r>
      <w:r>
        <w:tab/>
      </w:r>
      <w:r>
        <w:fldChar w:fldCharType="begin"/>
      </w:r>
      <w:r>
        <w:instrText xml:space="preserve"> PAGEREF _Toc10372 \h </w:instrText>
      </w:r>
      <w:r>
        <w:fldChar w:fldCharType="separate"/>
      </w:r>
      <w:r>
        <w:t>62</w:t>
      </w:r>
      <w:r>
        <w:fldChar w:fldCharType="end"/>
      </w:r>
      <w:r>
        <w:fldChar w:fldCharType="end"/>
      </w:r>
    </w:p>
    <w:p w14:paraId="2181DB66">
      <w:r>
        <w:fldChar w:fldCharType="end"/>
      </w:r>
    </w:p>
    <w:p w14:paraId="0DCAA143">
      <w:pPr>
        <w:pStyle w:val="2"/>
        <w:ind w:left="425" w:hanging="425"/>
        <w:sectPr>
          <w:footerReference r:id="rId11" w:type="default"/>
          <w:pgSz w:w="11906" w:h="16838"/>
          <w:pgMar w:top="720" w:right="720" w:bottom="720" w:left="720" w:header="992" w:footer="866" w:gutter="0"/>
          <w:pgNumType w:start="1"/>
          <w:cols w:space="720" w:num="1"/>
          <w:docGrid w:type="linesAndChars" w:linePitch="312" w:charSpace="0"/>
        </w:sectPr>
      </w:pPr>
      <w:bookmarkStart w:id="34" w:name="_Toc463803148"/>
      <w:bookmarkStart w:id="35" w:name="_Toc463803559"/>
      <w:bookmarkStart w:id="36" w:name="_Toc463803047"/>
      <w:bookmarkStart w:id="37" w:name="_Toc463802760"/>
    </w:p>
    <w:p w14:paraId="31994C93">
      <w:pPr>
        <w:pStyle w:val="2"/>
      </w:pPr>
      <w:bookmarkStart w:id="38" w:name="_Toc23907"/>
      <w:bookmarkStart w:id="39" w:name="_Toc17354"/>
      <w:bookmarkStart w:id="40" w:name="_Toc18446"/>
      <w:bookmarkStart w:id="41" w:name="_Toc6143"/>
      <w:bookmarkStart w:id="42" w:name="_Toc4957"/>
      <w:bookmarkStart w:id="43" w:name="_Toc8169"/>
      <w:bookmarkStart w:id="44" w:name="_Toc6908"/>
      <w:bookmarkStart w:id="45" w:name="_Toc8550"/>
      <w:bookmarkStart w:id="46" w:name="_Toc3015"/>
      <w:bookmarkStart w:id="47" w:name="_Toc21265"/>
      <w:bookmarkStart w:id="48" w:name="_Toc111889121"/>
      <w:bookmarkStart w:id="49" w:name="_Toc18134"/>
      <w:bookmarkStart w:id="50" w:name="_Toc7322"/>
      <w:bookmarkStart w:id="51" w:name="_Toc16072"/>
      <w:bookmarkStart w:id="52" w:name="_Toc11301"/>
      <w:bookmarkStart w:id="53" w:name="_Toc18476"/>
      <w:r>
        <w:t>引言</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t xml:space="preserve">                   </w:t>
      </w:r>
    </w:p>
    <w:p w14:paraId="611B76F2">
      <w:pPr>
        <w:pStyle w:val="61"/>
        <w:spacing w:after="156"/>
        <w:ind w:left="425"/>
        <w:rPr>
          <w:rFonts w:ascii="Times New Roman" w:cs="Times New Roman"/>
        </w:rPr>
      </w:pPr>
      <w:bookmarkStart w:id="54" w:name="_Toc463803149"/>
      <w:bookmarkStart w:id="55" w:name="_Toc12949"/>
      <w:bookmarkStart w:id="56" w:name="_Toc111889122"/>
      <w:bookmarkStart w:id="57" w:name="_Toc25758"/>
      <w:bookmarkStart w:id="58" w:name="_Toc24544"/>
      <w:bookmarkStart w:id="59" w:name="_Toc463803560"/>
      <w:bookmarkStart w:id="60" w:name="_Toc20925"/>
      <w:bookmarkStart w:id="61" w:name="_Toc463802761"/>
      <w:bookmarkStart w:id="62" w:name="_Toc17978"/>
      <w:bookmarkStart w:id="63" w:name="_Toc463803048"/>
      <w:bookmarkStart w:id="64" w:name="_Toc4217"/>
      <w:bookmarkStart w:id="65" w:name="_Toc413245710"/>
      <w:bookmarkStart w:id="66" w:name="_Toc27517"/>
      <w:bookmarkStart w:id="67" w:name="_Toc75070783"/>
      <w:bookmarkStart w:id="68" w:name="_Toc28670"/>
      <w:bookmarkStart w:id="69" w:name="_Toc31139"/>
      <w:bookmarkStart w:id="70" w:name="_Toc12144"/>
      <w:bookmarkStart w:id="71" w:name="_Toc3070"/>
      <w:bookmarkStart w:id="72" w:name="_Toc14800"/>
      <w:bookmarkStart w:id="73" w:name="_Toc163"/>
      <w:bookmarkStart w:id="74" w:name="_Toc865"/>
      <w:bookmarkStart w:id="75" w:name="_Toc8133"/>
      <w:r>
        <w:rPr>
          <w:rFonts w:ascii="Times New Roman" w:cs="Times New Roman"/>
        </w:rPr>
        <w:t>编写目的</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5AF100E">
      <w:pPr>
        <w:pStyle w:val="63"/>
        <w:spacing w:after="156"/>
        <w:rPr>
          <w:rFonts w:ascii="Times New Roman" w:cs="Times New Roman"/>
          <w:i w:val="0"/>
          <w:color w:val="auto"/>
        </w:rPr>
      </w:pPr>
      <w:r>
        <w:rPr>
          <w:rFonts w:ascii="Times New Roman" w:cs="Times New Roman"/>
          <w:i w:val="0"/>
          <w:color w:val="auto"/>
        </w:rPr>
        <w:t>为了让</w:t>
      </w:r>
      <w:r>
        <w:rPr>
          <w:rFonts w:hint="eastAsia" w:ascii="Times New Roman" w:cs="Times New Roman"/>
          <w:i w:val="0"/>
          <w:color w:val="auto"/>
        </w:rPr>
        <w:t>院系</w:t>
      </w:r>
      <w:r>
        <w:rPr>
          <w:rFonts w:ascii="Times New Roman" w:cs="Times New Roman"/>
          <w:i w:val="0"/>
          <w:color w:val="auto"/>
        </w:rPr>
        <w:t>用户顺利、正确地使用“</w:t>
      </w:r>
      <w:r>
        <w:rPr>
          <w:rFonts w:hint="eastAsia"/>
          <w:i w:val="0"/>
          <w:color w:val="auto"/>
        </w:rPr>
        <w:t>全国博士硕士学位论文（实践成果）管理平台</w:t>
      </w:r>
      <w:r>
        <w:rPr>
          <w:rFonts w:ascii="Times New Roman" w:cs="Times New Roman"/>
          <w:i w:val="0"/>
          <w:color w:val="auto"/>
        </w:rPr>
        <w:t>”，特编写此操作手册。</w:t>
      </w:r>
    </w:p>
    <w:p w14:paraId="5807E9BD">
      <w:pPr>
        <w:pStyle w:val="61"/>
        <w:spacing w:after="156"/>
        <w:ind w:left="425"/>
        <w:rPr>
          <w:rFonts w:ascii="Times New Roman" w:cs="Times New Roman"/>
        </w:rPr>
      </w:pPr>
      <w:bookmarkStart w:id="76" w:name="_Toc463803150"/>
      <w:bookmarkStart w:id="77" w:name="_Toc21773"/>
      <w:bookmarkStart w:id="78" w:name="_Toc23413"/>
      <w:bookmarkStart w:id="79" w:name="_Toc31162"/>
      <w:bookmarkStart w:id="80" w:name="_Toc463803049"/>
      <w:bookmarkStart w:id="81" w:name="_Toc14175"/>
      <w:bookmarkStart w:id="82" w:name="_Toc6508"/>
      <w:bookmarkStart w:id="83" w:name="_Toc21926"/>
      <w:bookmarkStart w:id="84" w:name="_Toc32291"/>
      <w:bookmarkStart w:id="85" w:name="_Toc27672"/>
      <w:bookmarkStart w:id="86" w:name="_Toc413245711"/>
      <w:bookmarkStart w:id="87" w:name="_Toc111889123"/>
      <w:bookmarkStart w:id="88" w:name="_Toc19067"/>
      <w:bookmarkStart w:id="89" w:name="_Toc463803561"/>
      <w:bookmarkStart w:id="90" w:name="_Toc7016"/>
      <w:bookmarkStart w:id="91" w:name="_Toc12782"/>
      <w:bookmarkStart w:id="92" w:name="_Toc2151"/>
      <w:bookmarkStart w:id="93" w:name="_Toc463802762"/>
      <w:bookmarkStart w:id="94" w:name="_Toc28322"/>
      <w:bookmarkStart w:id="95" w:name="_Toc18537"/>
      <w:bookmarkStart w:id="96" w:name="_Toc25298"/>
      <w:bookmarkStart w:id="97" w:name="_Toc74986541"/>
      <w:bookmarkStart w:id="98" w:name="_Toc471329025"/>
      <w:r>
        <w:rPr>
          <w:rFonts w:ascii="Times New Roman" w:cs="Times New Roman"/>
        </w:rPr>
        <w:t>读者对象</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29ECCDB">
      <w:pPr>
        <w:pStyle w:val="63"/>
        <w:spacing w:after="156"/>
        <w:rPr>
          <w:rFonts w:ascii="Times New Roman" w:cs="Times New Roman"/>
          <w:i w:val="0"/>
          <w:color w:val="auto"/>
        </w:rPr>
      </w:pPr>
      <w:r>
        <w:rPr>
          <w:i w:val="0"/>
          <w:color w:val="auto"/>
        </w:rPr>
        <w:t>全国博士硕士学位论文（实践成果）管理平台</w:t>
      </w:r>
      <w:r>
        <w:rPr>
          <w:rFonts w:hint="eastAsia" w:ascii="Times New Roman" w:cs="Times New Roman"/>
          <w:i w:val="0"/>
          <w:color w:val="auto"/>
        </w:rPr>
        <w:t>院系</w:t>
      </w:r>
      <w:r>
        <w:rPr>
          <w:rFonts w:ascii="Times New Roman" w:cs="Times New Roman"/>
          <w:i w:val="0"/>
          <w:color w:val="auto"/>
        </w:rPr>
        <w:t>用户。</w:t>
      </w:r>
    </w:p>
    <w:p w14:paraId="6125B530">
      <w:pPr>
        <w:pStyle w:val="61"/>
        <w:spacing w:after="156"/>
        <w:ind w:left="425"/>
        <w:rPr>
          <w:rFonts w:ascii="Times New Roman" w:cs="Times New Roman"/>
        </w:rPr>
      </w:pPr>
      <w:bookmarkStart w:id="99" w:name="_Toc14845"/>
      <w:bookmarkStart w:id="100" w:name="_Toc27621"/>
      <w:bookmarkStart w:id="101" w:name="_Toc5475"/>
      <w:bookmarkStart w:id="102" w:name="_Toc14137"/>
      <w:bookmarkStart w:id="103" w:name="_Toc20684"/>
      <w:bookmarkStart w:id="104" w:name="_Toc20709"/>
      <w:bookmarkStart w:id="105" w:name="_Toc21898"/>
      <w:bookmarkStart w:id="106" w:name="_Toc20835"/>
      <w:bookmarkStart w:id="107" w:name="_Toc16047"/>
      <w:bookmarkStart w:id="108" w:name="_Toc12568"/>
      <w:bookmarkStart w:id="109" w:name="_Toc9539"/>
      <w:bookmarkStart w:id="110" w:name="_Toc15538"/>
      <w:bookmarkStart w:id="111" w:name="_Toc13003"/>
      <w:bookmarkStart w:id="112" w:name="_Toc1519"/>
      <w:bookmarkStart w:id="113" w:name="_Toc111889124"/>
      <w:bookmarkStart w:id="114" w:name="_Toc1018"/>
      <w:bookmarkStart w:id="115" w:name="_Toc463803562"/>
      <w:bookmarkStart w:id="116" w:name="_Toc463803151"/>
      <w:bookmarkStart w:id="117" w:name="_Toc463802763"/>
      <w:bookmarkStart w:id="118" w:name="_Toc413245712"/>
      <w:bookmarkStart w:id="119" w:name="_Toc75070787"/>
      <w:bookmarkStart w:id="120" w:name="_Toc463803050"/>
      <w:r>
        <w:rPr>
          <w:rFonts w:ascii="Times New Roman" w:cs="Times New Roman"/>
        </w:rPr>
        <w:t>注意事项</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EA4E526">
      <w:pPr>
        <w:pStyle w:val="63"/>
        <w:numPr>
          <w:ilvl w:val="0"/>
          <w:numId w:val="7"/>
        </w:numPr>
        <w:spacing w:after="156"/>
        <w:rPr>
          <w:rFonts w:ascii="Times New Roman" w:cs="Times New Roman"/>
          <w:i w:val="0"/>
          <w:color w:val="auto"/>
        </w:rPr>
      </w:pPr>
      <w:r>
        <w:rPr>
          <w:rFonts w:hint="eastAsia" w:ascii="Times New Roman" w:cs="Times New Roman"/>
          <w:i w:val="0"/>
          <w:color w:val="auto"/>
        </w:rPr>
        <w:t>浏览器要求：谷歌（Chrome）浏览器、火狐（Firefox）浏览器。</w:t>
      </w:r>
    </w:p>
    <w:p w14:paraId="16F7E688">
      <w:pPr>
        <w:pStyle w:val="63"/>
        <w:numPr>
          <w:ilvl w:val="0"/>
          <w:numId w:val="7"/>
        </w:numPr>
        <w:spacing w:after="156"/>
        <w:rPr>
          <w:rFonts w:ascii="Times New Roman" w:cs="Times New Roman"/>
          <w:i w:val="0"/>
          <w:color w:val="auto"/>
        </w:rPr>
      </w:pPr>
      <w:r>
        <w:rPr>
          <w:rFonts w:hint="eastAsia" w:ascii="Times New Roman" w:cs="Times New Roman"/>
          <w:i w:val="0"/>
          <w:color w:val="auto"/>
        </w:rPr>
        <w:t>院系上报工作流程：</w:t>
      </w:r>
    </w:p>
    <w:p w14:paraId="3F53AF78">
      <w:pPr>
        <w:pStyle w:val="118"/>
        <w:numPr>
          <w:ilvl w:val="0"/>
          <w:numId w:val="8"/>
        </w:numPr>
        <w:spacing w:after="156"/>
        <w:ind w:firstLineChars="0"/>
        <w:rPr>
          <w:rFonts w:ascii="Times New Roman" w:hAnsi="Times New Roman"/>
          <w:iCs/>
          <w:snapToGrid w:val="0"/>
          <w:sz w:val="21"/>
          <w:szCs w:val="21"/>
        </w:rPr>
      </w:pPr>
      <w:r>
        <w:rPr>
          <w:rFonts w:hint="eastAsia" w:ascii="Times New Roman" w:hAnsi="Times New Roman"/>
          <w:iCs/>
          <w:snapToGrid w:val="0"/>
          <w:sz w:val="21"/>
          <w:szCs w:val="21"/>
        </w:rPr>
        <w:t>点击【学位授予信息详情】查看学位授予信息，点击【学位授予信息下载】下载带有学位授予信息的汇总表；</w:t>
      </w:r>
    </w:p>
    <w:p w14:paraId="087F740D">
      <w:pPr>
        <w:pStyle w:val="63"/>
        <w:numPr>
          <w:ilvl w:val="0"/>
          <w:numId w:val="8"/>
        </w:numPr>
        <w:spacing w:after="156"/>
        <w:rPr>
          <w:rFonts w:ascii="Times New Roman" w:cs="Times New Roman"/>
          <w:i w:val="0"/>
          <w:color w:val="auto"/>
        </w:rPr>
      </w:pPr>
      <w:r>
        <w:rPr>
          <w:rFonts w:hint="eastAsia" w:ascii="Times New Roman" w:cs="Times New Roman"/>
          <w:i w:val="0"/>
          <w:color w:val="auto"/>
        </w:rPr>
        <w:t>点击【论文及材料上传】中【1.数据准备】，点击【下载模板规范及样例】下载汇总表模板，或跳转【学位授予信息详情】点击【学位授予信息下载】下载带有学位授予信息的汇总表；</w:t>
      </w:r>
    </w:p>
    <w:p w14:paraId="1C93C7F4">
      <w:pPr>
        <w:pStyle w:val="63"/>
        <w:numPr>
          <w:ilvl w:val="0"/>
          <w:numId w:val="8"/>
        </w:numPr>
        <w:spacing w:after="156"/>
        <w:rPr>
          <w:rFonts w:ascii="Times New Roman" w:cs="Times New Roman"/>
          <w:i w:val="0"/>
          <w:color w:val="auto"/>
        </w:rPr>
      </w:pPr>
      <w:r>
        <w:rPr>
          <w:rFonts w:hint="eastAsia" w:ascii="Times New Roman" w:cs="Times New Roman"/>
          <w:i w:val="0"/>
          <w:color w:val="auto"/>
        </w:rPr>
        <w:t>点击【论文及材料上传】中的【2.论文信息汇总表上传】，完成论文信息汇总表的信息补全；</w:t>
      </w:r>
    </w:p>
    <w:p w14:paraId="6C6A9C14">
      <w:pPr>
        <w:pStyle w:val="63"/>
        <w:numPr>
          <w:ilvl w:val="0"/>
          <w:numId w:val="8"/>
        </w:numPr>
        <w:spacing w:after="156"/>
        <w:rPr>
          <w:rFonts w:ascii="Times New Roman" w:cs="Times New Roman"/>
          <w:i w:val="0"/>
          <w:color w:val="auto"/>
        </w:rPr>
      </w:pPr>
      <w:r>
        <w:rPr>
          <w:rFonts w:hint="eastAsia" w:ascii="Times New Roman" w:cs="Times New Roman"/>
          <w:i w:val="0"/>
          <w:color w:val="auto"/>
        </w:rPr>
        <w:t>点击【论文及材料上传】中的【3.论文原文及附件上传】，完成论文原文及附件上传；</w:t>
      </w:r>
    </w:p>
    <w:p w14:paraId="50F28D32">
      <w:pPr>
        <w:pStyle w:val="63"/>
        <w:numPr>
          <w:ilvl w:val="0"/>
          <w:numId w:val="8"/>
        </w:numPr>
        <w:spacing w:after="156"/>
        <w:rPr>
          <w:rFonts w:ascii="Times New Roman" w:cs="Times New Roman"/>
          <w:i w:val="0"/>
          <w:color w:val="auto"/>
        </w:rPr>
      </w:pPr>
      <w:r>
        <w:rPr>
          <w:rFonts w:hint="eastAsia" w:ascii="Times New Roman" w:cs="Times New Roman"/>
          <w:i w:val="0"/>
          <w:color w:val="auto"/>
        </w:rPr>
        <w:t>点击【论文信息提交】（也可从【论文及材料上传】中的【论文及材料上传完成】跳转至【论文信息提交】）点击【论文及材料上传完成】。</w:t>
      </w:r>
    </w:p>
    <w:p w14:paraId="041FA098">
      <w:pPr>
        <w:pStyle w:val="63"/>
        <w:numPr>
          <w:ilvl w:val="0"/>
          <w:numId w:val="7"/>
        </w:numPr>
        <w:spacing w:after="156"/>
        <w:rPr>
          <w:rFonts w:ascii="Times New Roman" w:cs="Times New Roman"/>
          <w:i w:val="0"/>
          <w:color w:val="auto"/>
        </w:rPr>
      </w:pPr>
      <w:r>
        <w:rPr>
          <w:rFonts w:hint="eastAsia" w:ascii="Times New Roman" w:cs="Times New Roman"/>
          <w:i w:val="0"/>
          <w:color w:val="auto"/>
        </w:rPr>
        <w:t>论文信息汇总表上传前，中心会设置论文上报时段。未到上报时间，不允许上传。请在上报时段内尽早完成上报，以免影响省市整体报送进度。</w:t>
      </w:r>
    </w:p>
    <w:p w14:paraId="4C608A23">
      <w:pPr>
        <w:pStyle w:val="63"/>
        <w:numPr>
          <w:ilvl w:val="0"/>
          <w:numId w:val="7"/>
        </w:numPr>
        <w:spacing w:after="156"/>
        <w:rPr>
          <w:rFonts w:ascii="Times New Roman" w:cs="Times New Roman"/>
          <w:i w:val="0"/>
          <w:color w:val="auto"/>
        </w:rPr>
      </w:pPr>
      <w:r>
        <w:rPr>
          <w:rFonts w:ascii="Times New Roman" w:cs="Times New Roman"/>
          <w:i w:val="0"/>
          <w:color w:val="auto"/>
        </w:rPr>
        <w:t>上传论文</w:t>
      </w:r>
      <w:r>
        <w:rPr>
          <w:rFonts w:hint="eastAsia" w:ascii="Times New Roman" w:cs="Times New Roman"/>
          <w:i w:val="0"/>
          <w:color w:val="auto"/>
        </w:rPr>
        <w:t>信息汇总表时</w:t>
      </w:r>
      <w:r>
        <w:rPr>
          <w:rFonts w:ascii="Times New Roman" w:cs="Times New Roman"/>
          <w:i w:val="0"/>
          <w:color w:val="auto"/>
        </w:rPr>
        <w:t>，先</w:t>
      </w:r>
      <w:r>
        <w:rPr>
          <w:rFonts w:hint="eastAsia" w:ascii="Times New Roman" w:cs="Times New Roman"/>
          <w:i w:val="0"/>
          <w:color w:val="auto"/>
        </w:rPr>
        <w:t>下载填写规范样例空模板和带有学位授予信息的汇总表</w:t>
      </w:r>
      <w:r>
        <w:rPr>
          <w:rFonts w:ascii="Times New Roman" w:cs="Times New Roman"/>
          <w:i w:val="0"/>
          <w:color w:val="auto"/>
        </w:rPr>
        <w:t>，</w:t>
      </w:r>
      <w:r>
        <w:rPr>
          <w:rFonts w:hint="eastAsia" w:ascii="Times New Roman" w:cs="Times New Roman"/>
          <w:i w:val="0"/>
          <w:color w:val="auto"/>
        </w:rPr>
        <w:t>请</w:t>
      </w:r>
      <w:r>
        <w:rPr>
          <w:rFonts w:hint="eastAsia" w:ascii="Times New Roman" w:cs="Times New Roman"/>
          <w:i w:val="0"/>
          <w:color w:val="FF0000"/>
        </w:rPr>
        <w:t>仔细阅读汇总表</w:t>
      </w:r>
      <w:r>
        <w:rPr>
          <w:rFonts w:ascii="Times New Roman" w:cs="Times New Roman"/>
          <w:i w:val="0"/>
          <w:color w:val="FF0000"/>
        </w:rPr>
        <w:t>第二行填写</w:t>
      </w:r>
      <w:r>
        <w:rPr>
          <w:rFonts w:hint="eastAsia" w:ascii="Times New Roman" w:cs="Times New Roman"/>
          <w:i w:val="0"/>
          <w:color w:val="FF0000"/>
        </w:rPr>
        <w:t>说明</w:t>
      </w:r>
      <w:r>
        <w:rPr>
          <w:rFonts w:hint="eastAsia" w:ascii="Times New Roman" w:cs="Times New Roman"/>
          <w:i w:val="0"/>
          <w:color w:val="auto"/>
        </w:rPr>
        <w:t>，按照要求</w:t>
      </w:r>
      <w:r>
        <w:rPr>
          <w:rFonts w:ascii="Times New Roman" w:cs="Times New Roman"/>
          <w:i w:val="0"/>
          <w:color w:val="auto"/>
        </w:rPr>
        <w:t>填写</w:t>
      </w:r>
      <w:r>
        <w:rPr>
          <w:rFonts w:hint="eastAsia" w:ascii="Times New Roman" w:cs="Times New Roman"/>
          <w:i w:val="0"/>
          <w:color w:val="auto"/>
        </w:rPr>
        <w:t>上传</w:t>
      </w:r>
      <w:r>
        <w:rPr>
          <w:rFonts w:ascii="Times New Roman" w:cs="Times New Roman"/>
          <w:i w:val="0"/>
          <w:color w:val="auto"/>
        </w:rPr>
        <w:t>信息</w:t>
      </w:r>
      <w:r>
        <w:rPr>
          <w:rFonts w:hint="eastAsia" w:ascii="Times New Roman" w:cs="Times New Roman"/>
          <w:i w:val="0"/>
          <w:color w:val="auto"/>
        </w:rPr>
        <w:t>。</w:t>
      </w:r>
    </w:p>
    <w:p w14:paraId="2EA02CEB">
      <w:pPr>
        <w:pStyle w:val="63"/>
        <w:spacing w:after="156"/>
        <w:ind w:left="845" w:firstLine="0"/>
        <w:rPr>
          <w:rFonts w:ascii="Times New Roman" w:cs="Times New Roman"/>
          <w:i w:val="0"/>
          <w:color w:val="auto"/>
        </w:rPr>
      </w:pPr>
      <w:r>
        <w:rPr>
          <w:rFonts w:hint="eastAsia" w:ascii="Times New Roman" w:cs="Times New Roman"/>
          <w:i w:val="0"/>
          <w:color w:val="auto"/>
        </w:rPr>
        <w:t>填写时需</w:t>
      </w:r>
      <w:r>
        <w:rPr>
          <w:rFonts w:hint="eastAsia" w:ascii="Times New Roman" w:cs="Times New Roman"/>
          <w:i w:val="0"/>
          <w:color w:val="FF0000"/>
        </w:rPr>
        <w:t>注意</w:t>
      </w:r>
      <w:r>
        <w:rPr>
          <w:rFonts w:hint="eastAsia" w:ascii="Times New Roman" w:cs="Times New Roman"/>
          <w:i w:val="0"/>
          <w:color w:val="FF0000"/>
          <w:highlight w:val="yellow"/>
        </w:rPr>
        <w:t>模板</w:t>
      </w:r>
      <w:r>
        <w:rPr>
          <w:rFonts w:hint="eastAsia" w:ascii="Times New Roman" w:cs="Times New Roman"/>
          <w:i w:val="0"/>
          <w:color w:val="FF0000"/>
        </w:rPr>
        <w:t>的学位授予信息不允许修改</w:t>
      </w:r>
      <w:r>
        <w:rPr>
          <w:rFonts w:hint="eastAsia" w:ascii="Times New Roman" w:cs="Times New Roman"/>
          <w:i w:val="0"/>
          <w:color w:val="auto"/>
        </w:rPr>
        <w:t>。</w:t>
      </w:r>
      <w:r>
        <w:rPr>
          <w:rFonts w:hint="eastAsia" w:ascii="Times New Roman" w:cs="Times New Roman"/>
          <w:i w:val="0"/>
          <w:color w:val="FF0000"/>
        </w:rPr>
        <w:t>论文信息汇总表的</w:t>
      </w:r>
      <w:r>
        <w:rPr>
          <w:rFonts w:ascii="Times New Roman" w:cs="Times New Roman"/>
          <w:i w:val="0"/>
          <w:color w:val="FF0000"/>
        </w:rPr>
        <w:t>文件命名</w:t>
      </w:r>
      <w:r>
        <w:rPr>
          <w:rFonts w:hint="eastAsia" w:ascii="Times New Roman" w:cs="Times New Roman"/>
          <w:i w:val="0"/>
          <w:color w:val="FF0000"/>
        </w:rPr>
        <w:t>规则请参考（</w:t>
      </w:r>
      <w:r>
        <w:rPr>
          <w:rFonts w:hint="eastAsia" w:ascii="Times New Roman" w:cs="Times New Roman"/>
          <w:i w:val="0"/>
          <w:color w:val="auto"/>
        </w:rPr>
        <w:t>xxhzb_学校代码_学校名称_院系代码_报送年度_序号.xlsx</w:t>
      </w:r>
      <w:r>
        <w:rPr>
          <w:rFonts w:ascii="Times New Roman" w:cs="Times New Roman"/>
          <w:i w:val="0"/>
          <w:color w:val="auto"/>
        </w:rPr>
        <w:t>）命名。</w:t>
      </w:r>
    </w:p>
    <w:p w14:paraId="51E802CB">
      <w:pPr>
        <w:pStyle w:val="63"/>
        <w:numPr>
          <w:ilvl w:val="0"/>
          <w:numId w:val="7"/>
        </w:numPr>
        <w:spacing w:after="156"/>
        <w:rPr>
          <w:rFonts w:ascii="Times New Roman" w:cs="Times New Roman"/>
          <w:i w:val="0"/>
          <w:color w:val="auto"/>
        </w:rPr>
      </w:pPr>
      <w:r>
        <w:rPr>
          <w:rFonts w:ascii="Times New Roman" w:cs="Times New Roman"/>
          <w:i w:val="0"/>
          <w:color w:val="auto"/>
        </w:rPr>
        <w:t>信息汇总表填写建议：</w:t>
      </w:r>
    </w:p>
    <w:p w14:paraId="4CC01444">
      <w:pPr>
        <w:pStyle w:val="63"/>
        <w:numPr>
          <w:ilvl w:val="0"/>
          <w:numId w:val="9"/>
        </w:numPr>
        <w:spacing w:after="156"/>
        <w:rPr>
          <w:rFonts w:ascii="Times New Roman" w:cs="Times New Roman"/>
          <w:i w:val="0"/>
          <w:color w:val="auto"/>
        </w:rPr>
      </w:pPr>
      <w:r>
        <w:rPr>
          <w:rFonts w:ascii="Times New Roman" w:cs="Times New Roman"/>
          <w:i w:val="0"/>
          <w:color w:val="auto"/>
        </w:rPr>
        <w:t>先填写少量数据，上传验证通过后，可以删除，然后按照相同的格式填写其他信息，重新上传；</w:t>
      </w:r>
    </w:p>
    <w:p w14:paraId="7FD64B77">
      <w:pPr>
        <w:pStyle w:val="63"/>
        <w:numPr>
          <w:ilvl w:val="0"/>
          <w:numId w:val="9"/>
        </w:numPr>
        <w:spacing w:after="156"/>
        <w:rPr>
          <w:rFonts w:ascii="Times New Roman" w:cs="Times New Roman"/>
          <w:i w:val="0"/>
          <w:color w:val="auto"/>
        </w:rPr>
      </w:pPr>
      <w:r>
        <w:rPr>
          <w:rFonts w:ascii="Times New Roman" w:cs="Times New Roman"/>
          <w:i w:val="0"/>
          <w:color w:val="auto"/>
        </w:rPr>
        <w:t>若部分数据仍无法通过校验，也可以考虑分批上传。</w:t>
      </w:r>
    </w:p>
    <w:p w14:paraId="5B1A2178">
      <w:pPr>
        <w:pStyle w:val="63"/>
        <w:numPr>
          <w:ilvl w:val="0"/>
          <w:numId w:val="7"/>
        </w:numPr>
        <w:spacing w:after="156"/>
        <w:rPr>
          <w:rFonts w:ascii="Times New Roman" w:cs="Times New Roman"/>
          <w:i w:val="0"/>
          <w:color w:val="auto"/>
        </w:rPr>
      </w:pPr>
      <w:r>
        <w:rPr>
          <w:rFonts w:ascii="Times New Roman" w:cs="Times New Roman"/>
          <w:i w:val="0"/>
          <w:color w:val="auto"/>
        </w:rPr>
        <w:t>论文</w:t>
      </w:r>
      <w:r>
        <w:rPr>
          <w:rFonts w:hint="eastAsia" w:ascii="Times New Roman" w:cs="Times New Roman"/>
          <w:i w:val="0"/>
          <w:color w:val="auto"/>
        </w:rPr>
        <w:t>原文及</w:t>
      </w:r>
      <w:r>
        <w:rPr>
          <w:rFonts w:ascii="Times New Roman" w:cs="Times New Roman"/>
          <w:i w:val="0"/>
          <w:color w:val="auto"/>
        </w:rPr>
        <w:t>附件尽量分为多次上传，</w:t>
      </w:r>
      <w:r>
        <w:rPr>
          <w:rFonts w:hint="eastAsia" w:ascii="Times New Roman" w:cs="Times New Roman"/>
          <w:i w:val="0"/>
          <w:color w:val="auto"/>
        </w:rPr>
        <w:t>单次上传文件</w:t>
      </w:r>
      <w:r>
        <w:rPr>
          <w:rFonts w:ascii="Times New Roman" w:cs="Times New Roman"/>
          <w:i w:val="0"/>
          <w:color w:val="auto"/>
        </w:rPr>
        <w:t>最大</w:t>
      </w:r>
      <w:r>
        <w:rPr>
          <w:rFonts w:hint="eastAsia" w:ascii="Times New Roman" w:cs="Times New Roman"/>
          <w:i w:val="0"/>
          <w:color w:val="auto"/>
        </w:rPr>
        <w:t>不允许超过1</w:t>
      </w:r>
      <w:r>
        <w:rPr>
          <w:rFonts w:ascii="Times New Roman" w:cs="Times New Roman"/>
          <w:i w:val="0"/>
          <w:color w:val="auto"/>
        </w:rPr>
        <w:t>0G。</w:t>
      </w:r>
    </w:p>
    <w:p w14:paraId="1482E192">
      <w:pPr>
        <w:pStyle w:val="63"/>
        <w:numPr>
          <w:ilvl w:val="0"/>
          <w:numId w:val="7"/>
        </w:numPr>
        <w:spacing w:after="156"/>
        <w:rPr>
          <w:rFonts w:ascii="Times New Roman" w:cs="Times New Roman"/>
          <w:i w:val="0"/>
          <w:color w:val="auto"/>
        </w:rPr>
      </w:pPr>
      <w:r>
        <w:rPr>
          <w:rFonts w:hint="eastAsia" w:ascii="Times New Roman" w:cs="Times New Roman"/>
          <w:i w:val="0"/>
          <w:color w:val="auto"/>
        </w:rPr>
        <w:t>本单位已完成原文上报工作后，不允许再申请撤回修改。</w:t>
      </w:r>
    </w:p>
    <w:p w14:paraId="7C1463DE">
      <w:pPr>
        <w:pStyle w:val="63"/>
        <w:numPr>
          <w:ilvl w:val="0"/>
          <w:numId w:val="7"/>
        </w:numPr>
        <w:spacing w:after="156"/>
        <w:rPr>
          <w:rFonts w:ascii="Times New Roman" w:cs="Times New Roman"/>
          <w:i w:val="0"/>
          <w:color w:val="auto"/>
        </w:rPr>
      </w:pPr>
      <w:r>
        <w:rPr>
          <w:rFonts w:hint="eastAsia" w:ascii="Times New Roman" w:cs="Times New Roman"/>
          <w:i w:val="0"/>
          <w:color w:val="auto"/>
        </w:rPr>
        <w:t>由于不同浏览器的下载方式不同，若您的浏览器未弹出下载文件，可到</w:t>
      </w:r>
      <w:r>
        <w:rPr>
          <w:rFonts w:hint="eastAsia" w:ascii="Times New Roman" w:cs="Times New Roman"/>
          <w:i w:val="0"/>
          <w:color w:val="auto"/>
          <w:highlight w:val="yellow"/>
        </w:rPr>
        <w:t>浏览器功能菜单的“下载”列表中</w:t>
      </w:r>
      <w:r>
        <w:rPr>
          <w:rFonts w:hint="eastAsia" w:ascii="Times New Roman" w:cs="Times New Roman"/>
          <w:i w:val="0"/>
          <w:color w:val="auto"/>
        </w:rPr>
        <w:t>查找。</w:t>
      </w:r>
      <w:r>
        <w:rPr>
          <w:rFonts w:hint="eastAsia"/>
          <w:i w:val="0"/>
          <w:iCs w:val="0"/>
          <w:color w:val="FF0000"/>
        </w:rPr>
        <w:t>如</w:t>
      </w:r>
      <w:r>
        <w:rPr>
          <w:rFonts w:hint="eastAsia" w:ascii="Times New Roman" w:cs="Times New Roman"/>
          <w:i w:val="0"/>
          <w:iCs w:val="0"/>
          <w:color w:val="FF0000"/>
        </w:rPr>
        <w:t>：</w:t>
      </w:r>
      <w:r>
        <w:rPr>
          <w:rFonts w:hint="eastAsia"/>
          <w:i w:val="0"/>
          <w:iCs w:val="0"/>
          <w:color w:val="FF0000"/>
        </w:rPr>
        <w:t>火狐浏览器默认pdf直接打开，可通过点击右上角图标下载，返回页面需要点击浏览器返回按钮。</w:t>
      </w:r>
    </w:p>
    <w:bookmarkEnd w:id="115"/>
    <w:bookmarkEnd w:id="116"/>
    <w:bookmarkEnd w:id="117"/>
    <w:bookmarkEnd w:id="118"/>
    <w:bookmarkEnd w:id="119"/>
    <w:bookmarkEnd w:id="120"/>
    <w:p w14:paraId="354846F1">
      <w:pPr>
        <w:pStyle w:val="2"/>
        <w:ind w:left="425" w:hanging="425"/>
      </w:pPr>
      <w:bookmarkStart w:id="121" w:name="_Toc2135"/>
      <w:bookmarkStart w:id="122" w:name="_Toc31702"/>
      <w:bookmarkStart w:id="123" w:name="_Toc2280"/>
      <w:bookmarkStart w:id="124" w:name="_Toc31033"/>
      <w:bookmarkStart w:id="125" w:name="_Toc23586"/>
      <w:bookmarkStart w:id="126" w:name="_Toc14483"/>
      <w:bookmarkStart w:id="127" w:name="_Toc500"/>
      <w:bookmarkStart w:id="128" w:name="_Toc111889125"/>
      <w:bookmarkStart w:id="129" w:name="_Toc188"/>
      <w:bookmarkStart w:id="130" w:name="_Toc20431"/>
      <w:bookmarkStart w:id="131" w:name="_Toc23234"/>
      <w:bookmarkStart w:id="132" w:name="_Toc30499"/>
      <w:bookmarkStart w:id="133" w:name="_Toc23553"/>
      <w:bookmarkStart w:id="134" w:name="_Toc11648"/>
      <w:bookmarkStart w:id="135" w:name="_Toc384"/>
      <w:bookmarkStart w:id="136" w:name="_Toc12360"/>
      <w:r>
        <w:t>操作说明</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30D658CE">
      <w:pPr>
        <w:ind w:firstLine="420"/>
      </w:pPr>
      <w:r>
        <w:t>本操作手册包含内容：用户登录、</w:t>
      </w:r>
      <w:r>
        <w:rPr>
          <w:rFonts w:hint="eastAsia"/>
        </w:rPr>
        <w:t>首次登录验证、填写论文上报联系人、公告阅读、</w:t>
      </w:r>
      <w:r>
        <w:t>首页、</w:t>
      </w:r>
      <w:r>
        <w:rPr>
          <w:rFonts w:hint="eastAsia"/>
        </w:rPr>
        <w:t>信息管理、</w:t>
      </w:r>
      <w:r>
        <w:t>论文</w:t>
      </w:r>
      <w:r>
        <w:rPr>
          <w:rFonts w:hint="eastAsia"/>
        </w:rPr>
        <w:t>上报</w:t>
      </w:r>
      <w:r>
        <w:t>。</w:t>
      </w:r>
    </w:p>
    <w:p w14:paraId="2A1994BA">
      <w:pPr>
        <w:pStyle w:val="17"/>
        <w:ind w:left="140" w:right="406" w:firstLine="420"/>
        <w:rPr>
          <w:color w:val="FF0000"/>
        </w:rPr>
      </w:pPr>
      <w:r>
        <w:rPr>
          <w:rFonts w:hint="eastAsia"/>
          <w:color w:val="FF0000"/>
        </w:rPr>
        <w:t>提醒：由于系统使用过程中，会不断收集优化建议进行升级调整，如出现手册截图与实际系统存在差异，以实际系统展示为准。</w:t>
      </w:r>
    </w:p>
    <w:p w14:paraId="326B7EC2">
      <w:pPr>
        <w:pStyle w:val="3"/>
      </w:pPr>
      <w:bookmarkStart w:id="137" w:name="_Toc2833"/>
      <w:bookmarkStart w:id="138" w:name="_Toc14148"/>
      <w:bookmarkStart w:id="139" w:name="_Toc9446"/>
      <w:bookmarkStart w:id="140" w:name="_Toc27404"/>
      <w:bookmarkStart w:id="141" w:name="_Toc5155"/>
      <w:bookmarkStart w:id="142" w:name="_Toc9444"/>
      <w:bookmarkStart w:id="143" w:name="_Toc12057"/>
      <w:bookmarkStart w:id="144" w:name="_Toc26142"/>
      <w:bookmarkStart w:id="145" w:name="_Toc30629"/>
      <w:bookmarkStart w:id="146" w:name="_Toc24664"/>
      <w:bookmarkStart w:id="147" w:name="_Toc8348"/>
      <w:bookmarkStart w:id="148" w:name="_Toc26486"/>
      <w:bookmarkStart w:id="149" w:name="_Toc11044"/>
      <w:bookmarkStart w:id="150" w:name="_Toc463803053"/>
      <w:bookmarkStart w:id="151" w:name="_Toc463802766"/>
      <w:bookmarkStart w:id="152" w:name="_Toc17999"/>
      <w:bookmarkStart w:id="153" w:name="_Toc111889126"/>
      <w:bookmarkStart w:id="154" w:name="_Toc24076"/>
      <w:r>
        <w:t>用户登录</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60EAB47D">
      <w:pPr>
        <w:pStyle w:val="17"/>
        <w:spacing w:before="79"/>
        <w:ind w:left="210" w:leftChars="100"/>
      </w:pPr>
      <w:r>
        <w:rPr>
          <w:rFonts w:hint="eastAsia"/>
        </w:rPr>
        <w:t>1、</w:t>
      </w:r>
      <w:r>
        <w:t>系统访问地址：</w:t>
      </w:r>
      <w:r>
        <w:rPr>
          <w:rFonts w:hint="eastAsia"/>
        </w:rPr>
        <w:fldChar w:fldCharType="begin"/>
      </w:r>
      <w:r>
        <w:instrText xml:space="preserve"> HYPERLINK "https://xscj.cdgdc.edu.cn（注意:浏览器传输协议是安全超文本传输协议，是%20https，不是%20http）%20" </w:instrText>
      </w:r>
      <w:r>
        <w:rPr>
          <w:rFonts w:hint="eastAsia"/>
        </w:rPr>
        <w:fldChar w:fldCharType="separate"/>
      </w:r>
      <w:r>
        <w:rPr>
          <w:rStyle w:val="46"/>
          <w:rFonts w:hint="eastAsia"/>
        </w:rPr>
        <w:t>https://lwgl.cdgdc.edu.cn</w:t>
      </w:r>
    </w:p>
    <w:p w14:paraId="271AFB59">
      <w:pPr>
        <w:pStyle w:val="17"/>
        <w:spacing w:before="79"/>
        <w:ind w:left="210" w:leftChars="100"/>
      </w:pPr>
      <w:r>
        <w:rPr>
          <w:rStyle w:val="46"/>
        </w:rPr>
        <w:t xml:space="preserve">（注意:浏览器传输协议是安全超文本传输协议，是 </w:t>
      </w:r>
      <w:r>
        <w:rPr>
          <w:rStyle w:val="46"/>
          <w:rFonts w:eastAsia="Times New Roman"/>
        </w:rPr>
        <w:t>https</w:t>
      </w:r>
      <w:r>
        <w:rPr>
          <w:rStyle w:val="46"/>
        </w:rPr>
        <w:t xml:space="preserve">，不是 </w:t>
      </w:r>
      <w:r>
        <w:rPr>
          <w:rStyle w:val="46"/>
          <w:rFonts w:eastAsia="Times New Roman"/>
        </w:rPr>
        <w:t>http</w:t>
      </w:r>
      <w:r>
        <w:rPr>
          <w:rStyle w:val="46"/>
        </w:rPr>
        <w:t xml:space="preserve">） </w:t>
      </w:r>
    </w:p>
    <w:p w14:paraId="51295A4D">
      <w:pPr>
        <w:pStyle w:val="17"/>
        <w:spacing w:before="79"/>
        <w:ind w:left="210" w:leftChars="100"/>
        <w:rPr>
          <w:color w:val="FF0000"/>
        </w:rPr>
      </w:pPr>
      <w:r>
        <w:rPr>
          <w:rStyle w:val="46"/>
          <w:rFonts w:hint="eastAsia"/>
        </w:rPr>
        <w:fldChar w:fldCharType="end"/>
      </w:r>
      <w:r>
        <w:rPr>
          <w:rFonts w:hint="eastAsia"/>
        </w:rPr>
        <w:t>2、浏览器要求：</w:t>
      </w:r>
      <w:r>
        <w:rPr>
          <w:rFonts w:hint="eastAsia"/>
          <w:color w:val="FF0000"/>
        </w:rPr>
        <w:t>谷歌（Chrome）浏览器、火狐（Firefox）浏览器。</w:t>
      </w:r>
    </w:p>
    <w:p w14:paraId="3A7A1510">
      <w:pPr>
        <w:ind w:left="210" w:leftChars="100"/>
        <w:rPr>
          <w:color w:val="0000FF"/>
        </w:rPr>
      </w:pPr>
      <w:r>
        <w:rPr>
          <w:rFonts w:hint="eastAsia"/>
          <w:color w:val="0000FF"/>
        </w:rPr>
        <w:t>(浏览器下载：</w:t>
      </w:r>
      <w:r>
        <w:rPr>
          <w:color w:val="0000FF"/>
        </w:rPr>
        <w:t>点击</w:t>
      </w:r>
      <w:r>
        <w:rPr>
          <w:rFonts w:hint="eastAsia"/>
          <w:color w:val="0000FF"/>
        </w:rPr>
        <w:t>登录页</w:t>
      </w:r>
      <w:r>
        <w:rPr>
          <w:color w:val="0000FF"/>
        </w:rPr>
        <w:t>底部的浏览器名称即可链接至</w:t>
      </w:r>
      <w:r>
        <w:rPr>
          <w:rFonts w:hint="eastAsia"/>
          <w:color w:val="0000FF"/>
        </w:rPr>
        <w:t>浏览器</w:t>
      </w:r>
      <w:r>
        <w:rPr>
          <w:color w:val="0000FF"/>
        </w:rPr>
        <w:t>下载网页，或</w:t>
      </w:r>
      <w:r>
        <w:rPr>
          <w:rFonts w:hint="eastAsia"/>
          <w:color w:val="0000FF"/>
        </w:rPr>
        <w:t>可</w:t>
      </w:r>
      <w:r>
        <w:rPr>
          <w:color w:val="0000FF"/>
        </w:rPr>
        <w:t>直接从浏览器官网下载）</w:t>
      </w:r>
    </w:p>
    <w:p w14:paraId="7886DF86">
      <w:pPr>
        <w:ind w:left="210" w:leftChars="100"/>
        <w:rPr>
          <w:color w:val="0000FF"/>
        </w:rPr>
      </w:pPr>
    </w:p>
    <w:p w14:paraId="693A1A47">
      <w:pPr>
        <w:numPr>
          <w:ilvl w:val="0"/>
          <w:numId w:val="10"/>
        </w:numPr>
        <w:rPr>
          <w:color w:val="0000FF"/>
        </w:rPr>
      </w:pPr>
      <w:r>
        <w:rPr>
          <w:color w:val="0000FF"/>
        </w:rPr>
        <w:drawing>
          <wp:inline distT="0" distB="0" distL="0" distR="0">
            <wp:extent cx="6512560" cy="37020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15"/>
                    <a:stretch>
                      <a:fillRect/>
                    </a:stretch>
                  </pic:blipFill>
                  <pic:spPr>
                    <a:xfrm>
                      <a:off x="0" y="0"/>
                      <a:ext cx="6512560" cy="3702346"/>
                    </a:xfrm>
                    <a:prstGeom prst="rect">
                      <a:avLst/>
                    </a:prstGeom>
                  </pic:spPr>
                </pic:pic>
              </a:graphicData>
            </a:graphic>
          </wp:inline>
        </w:drawing>
      </w:r>
    </w:p>
    <w:p w14:paraId="750F06B5">
      <w:pPr>
        <w:numPr>
          <w:ilvl w:val="0"/>
          <w:numId w:val="11"/>
        </w:numPr>
        <w:spacing w:before="6" w:line="480" w:lineRule="auto"/>
      </w:pPr>
      <w:r>
        <w:rPr>
          <w:rFonts w:hint="eastAsia"/>
        </w:rPr>
        <w:t>平台提供两种登录方式。</w:t>
      </w:r>
    </w:p>
    <w:p w14:paraId="5C8143B1">
      <w:pPr>
        <w:numPr>
          <w:ilvl w:val="255"/>
          <w:numId w:val="0"/>
        </w:numPr>
        <w:spacing w:before="6" w:line="480" w:lineRule="auto"/>
      </w:pPr>
      <w:r>
        <w:rPr>
          <w:rFonts w:hint="eastAsia"/>
          <w:b/>
          <w:bCs/>
        </w:rPr>
        <w:t>方式一：手机验证码登录。</w:t>
      </w:r>
      <w:r>
        <w:rPr>
          <w:rFonts w:hint="eastAsia"/>
        </w:rPr>
        <w:t>（此登录方式只针对已绑定手机号用户）</w:t>
      </w:r>
    </w:p>
    <w:p w14:paraId="660EB38B">
      <w:pPr>
        <w:numPr>
          <w:ilvl w:val="255"/>
          <w:numId w:val="0"/>
        </w:numPr>
        <w:spacing w:before="6" w:line="480" w:lineRule="auto"/>
      </w:pPr>
      <w:r>
        <w:rPr>
          <w:rFonts w:hint="eastAsia"/>
        </w:rPr>
        <w:t>院系用户登录页选择【手机验证码登录】方式，输入手机号（必须为</w:t>
      </w:r>
      <w:r>
        <w:rPr>
          <w:rFonts w:hint="eastAsia"/>
          <w:lang w:bidi="ar"/>
        </w:rPr>
        <w:t>单位创建账号时所填写的院系手机号</w:t>
      </w:r>
      <w:r>
        <w:rPr>
          <w:rFonts w:hint="eastAsia"/>
        </w:rPr>
        <w:t>）+图形验证码，点击【获取短信验证码】，短信验证码处输入通过手机获取的验证码，点击【登录】。</w:t>
      </w:r>
    </w:p>
    <w:p w14:paraId="5D0AB7F5">
      <w:pPr>
        <w:numPr>
          <w:ilvl w:val="255"/>
          <w:numId w:val="0"/>
        </w:numPr>
        <w:spacing w:before="6" w:line="480" w:lineRule="auto"/>
      </w:pPr>
      <w:r>
        <w:drawing>
          <wp:inline distT="0" distB="0" distL="0" distR="0">
            <wp:extent cx="6645910" cy="3806825"/>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6"/>
                    <a:stretch>
                      <a:fillRect/>
                    </a:stretch>
                  </pic:blipFill>
                  <pic:spPr>
                    <a:xfrm>
                      <a:off x="0" y="0"/>
                      <a:ext cx="6645910" cy="3807231"/>
                    </a:xfrm>
                    <a:prstGeom prst="rect">
                      <a:avLst/>
                    </a:prstGeom>
                  </pic:spPr>
                </pic:pic>
              </a:graphicData>
            </a:graphic>
          </wp:inline>
        </w:drawing>
      </w:r>
    </w:p>
    <w:p w14:paraId="4901E9B4">
      <w:pPr>
        <w:numPr>
          <w:ilvl w:val="255"/>
          <w:numId w:val="0"/>
        </w:numPr>
        <w:spacing w:before="6" w:line="480" w:lineRule="auto"/>
        <w:rPr>
          <w:rFonts w:hint="eastAsia"/>
        </w:rPr>
      </w:pPr>
      <w:r>
        <w:drawing>
          <wp:inline distT="0" distB="0" distL="0" distR="0">
            <wp:extent cx="6645910" cy="3971925"/>
            <wp:effectExtent l="0" t="0" r="2540" b="9525"/>
            <wp:docPr id="17568124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12493" name="图片 1"/>
                    <pic:cNvPicPr>
                      <a:picLocks noChangeAspect="1"/>
                    </pic:cNvPicPr>
                  </pic:nvPicPr>
                  <pic:blipFill>
                    <a:blip r:embed="rId17"/>
                    <a:stretch>
                      <a:fillRect/>
                    </a:stretch>
                  </pic:blipFill>
                  <pic:spPr>
                    <a:xfrm>
                      <a:off x="0" y="0"/>
                      <a:ext cx="6645910" cy="3971925"/>
                    </a:xfrm>
                    <a:prstGeom prst="rect">
                      <a:avLst/>
                    </a:prstGeom>
                  </pic:spPr>
                </pic:pic>
              </a:graphicData>
            </a:graphic>
          </wp:inline>
        </w:drawing>
      </w:r>
    </w:p>
    <w:p w14:paraId="7F401162">
      <w:pPr>
        <w:numPr>
          <w:ilvl w:val="255"/>
          <w:numId w:val="0"/>
        </w:numPr>
        <w:spacing w:before="6" w:line="480" w:lineRule="auto"/>
        <w:rPr>
          <w:b/>
          <w:bCs/>
        </w:rPr>
      </w:pPr>
      <w:r>
        <w:rPr>
          <w:rFonts w:hint="eastAsia"/>
          <w:b/>
          <w:bCs/>
        </w:rPr>
        <w:t>方式二：账号+密码+手机短信/邮箱验证码登录</w:t>
      </w:r>
    </w:p>
    <w:p w14:paraId="57E7E592">
      <w:pPr>
        <w:ind w:left="210" w:leftChars="100" w:firstLine="210" w:firstLineChars="100"/>
        <w:rPr>
          <w:lang w:bidi="ar"/>
        </w:rPr>
      </w:pPr>
      <w:r>
        <w:rPr>
          <w:lang w:bidi="ar"/>
        </w:rPr>
        <w:t>院系用户</w:t>
      </w:r>
      <w:r>
        <w:rPr>
          <w:rFonts w:hint="eastAsia"/>
          <w:lang w:bidi="ar"/>
        </w:rPr>
        <w:t>在平台</w:t>
      </w:r>
      <w:r>
        <w:rPr>
          <w:lang w:bidi="ar"/>
        </w:rPr>
        <w:t>登录</w:t>
      </w:r>
      <w:r>
        <w:rPr>
          <w:rFonts w:hint="eastAsia"/>
          <w:lang w:bidi="ar"/>
        </w:rPr>
        <w:t>页面</w:t>
      </w:r>
      <w:r>
        <w:rPr>
          <w:lang w:bidi="ar"/>
        </w:rPr>
        <w:t>，选择【账号密码登录】方式</w:t>
      </w:r>
      <w:r>
        <w:rPr>
          <w:rFonts w:hint="eastAsia"/>
          <w:lang w:bidi="ar"/>
        </w:rPr>
        <w:t>，输入账号+密码点击登录，进入“发送验证码登录”页面，通过已注册手机验证登录或邮箱验证登录。</w:t>
      </w:r>
    </w:p>
    <w:p w14:paraId="765EED60">
      <w:pPr>
        <w:ind w:left="210" w:leftChars="100" w:firstLine="210" w:firstLineChars="100"/>
        <w:rPr>
          <w:lang w:bidi="ar"/>
        </w:rPr>
      </w:pPr>
      <w:r>
        <w:rPr>
          <w:rFonts w:hint="eastAsia"/>
          <w:color w:val="FF0000"/>
          <w:lang w:bidi="ar"/>
        </w:rPr>
        <w:t>院系登录账号：</w:t>
      </w:r>
      <w:r>
        <w:rPr>
          <w:rFonts w:hint="eastAsia"/>
          <w:lang w:bidi="ar"/>
        </w:rPr>
        <w:t>院系账号由所属单位创建院系账号时自动生成（如10001ej001），同时单位创建账号时所填写的院系手机号、院系邮箱也可作为登录账号。</w:t>
      </w:r>
    </w:p>
    <w:p w14:paraId="32C565D3">
      <w:pPr>
        <w:ind w:firstLine="420"/>
        <w:jc w:val="left"/>
        <w:rPr>
          <w:lang w:bidi="ar"/>
        </w:rPr>
      </w:pPr>
      <w:r>
        <w:rPr>
          <w:rFonts w:hint="eastAsia"/>
          <w:color w:val="FF0000"/>
          <w:lang w:bidi="ar"/>
        </w:rPr>
        <w:t>院系登录密码：</w:t>
      </w:r>
      <w:r>
        <w:rPr>
          <w:rFonts w:hint="eastAsia"/>
          <w:lang w:bidi="ar"/>
        </w:rPr>
        <w:t>院系账号点击登录页【重置密码】进入页面，通过所属单位创建账号时所填写的院系手机号或院系邮箱获取密码。</w:t>
      </w:r>
    </w:p>
    <w:p w14:paraId="59E0237F">
      <w:pPr>
        <w:ind w:firstLine="420" w:firstLineChars="200"/>
        <w:jc w:val="left"/>
      </w:pPr>
      <w:r>
        <w:rPr>
          <w:rFonts w:hint="eastAsia"/>
          <w:lang w:bidi="ar"/>
        </w:rPr>
        <w:t>注：</w:t>
      </w:r>
      <w:r>
        <w:t>若忘记密码，可使用登录页【重置密码】通过手机号或邮箱重置。</w:t>
      </w:r>
    </w:p>
    <w:p w14:paraId="06BEA2CC">
      <w:pPr>
        <w:ind w:firstLine="420"/>
        <w:jc w:val="center"/>
      </w:pPr>
      <w:r>
        <w:drawing>
          <wp:inline distT="0" distB="0" distL="0" distR="0">
            <wp:extent cx="6055360" cy="3512820"/>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8"/>
                    <a:stretch>
                      <a:fillRect/>
                    </a:stretch>
                  </pic:blipFill>
                  <pic:spPr>
                    <a:xfrm>
                      <a:off x="0" y="0"/>
                      <a:ext cx="6055360" cy="3513410"/>
                    </a:xfrm>
                    <a:prstGeom prst="rect">
                      <a:avLst/>
                    </a:prstGeom>
                  </pic:spPr>
                </pic:pic>
              </a:graphicData>
            </a:graphic>
          </wp:inline>
        </w:drawing>
      </w:r>
    </w:p>
    <w:p w14:paraId="08B92E58">
      <w:pPr>
        <w:spacing w:before="6" w:line="480" w:lineRule="auto"/>
        <w:jc w:val="center"/>
      </w:pPr>
      <w:r>
        <w:drawing>
          <wp:inline distT="0" distB="0" distL="0" distR="0">
            <wp:extent cx="6645910" cy="4173855"/>
            <wp:effectExtent l="0" t="0" r="2540" b="0"/>
            <wp:docPr id="11710693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69380" name="图片 1"/>
                    <pic:cNvPicPr>
                      <a:picLocks noChangeAspect="1"/>
                    </pic:cNvPicPr>
                  </pic:nvPicPr>
                  <pic:blipFill>
                    <a:blip r:embed="rId19"/>
                    <a:stretch>
                      <a:fillRect/>
                    </a:stretch>
                  </pic:blipFill>
                  <pic:spPr>
                    <a:xfrm>
                      <a:off x="0" y="0"/>
                      <a:ext cx="6645910" cy="4173855"/>
                    </a:xfrm>
                    <a:prstGeom prst="rect">
                      <a:avLst/>
                    </a:prstGeom>
                  </pic:spPr>
                </pic:pic>
              </a:graphicData>
            </a:graphic>
          </wp:inline>
        </w:drawing>
      </w:r>
    </w:p>
    <w:p w14:paraId="14ECB791">
      <w:pPr>
        <w:spacing w:before="6" w:line="480" w:lineRule="auto"/>
        <w:jc w:val="center"/>
        <w:rPr>
          <w:rFonts w:hint="eastAsia"/>
        </w:rPr>
      </w:pPr>
      <w:r>
        <w:drawing>
          <wp:inline distT="0" distB="0" distL="0" distR="0">
            <wp:extent cx="6645910" cy="3881755"/>
            <wp:effectExtent l="0" t="0" r="2540" b="4445"/>
            <wp:docPr id="1120970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70244" name="图片 1"/>
                    <pic:cNvPicPr>
                      <a:picLocks noChangeAspect="1"/>
                    </pic:cNvPicPr>
                  </pic:nvPicPr>
                  <pic:blipFill>
                    <a:blip r:embed="rId20"/>
                    <a:stretch>
                      <a:fillRect/>
                    </a:stretch>
                  </pic:blipFill>
                  <pic:spPr>
                    <a:xfrm>
                      <a:off x="0" y="0"/>
                      <a:ext cx="6645910" cy="3881755"/>
                    </a:xfrm>
                    <a:prstGeom prst="rect">
                      <a:avLst/>
                    </a:prstGeom>
                  </pic:spPr>
                </pic:pic>
              </a:graphicData>
            </a:graphic>
          </wp:inline>
        </w:drawing>
      </w:r>
    </w:p>
    <w:p w14:paraId="173C8B50">
      <w:pPr>
        <w:ind w:firstLine="420"/>
        <w:jc w:val="center"/>
      </w:pPr>
    </w:p>
    <w:p w14:paraId="64EF3070">
      <w:pPr>
        <w:ind w:firstLine="420"/>
        <w:jc w:val="left"/>
        <w:rPr>
          <w:rFonts w:hint="eastAsia"/>
        </w:rPr>
      </w:pPr>
      <w:r>
        <w:rPr>
          <w:rFonts w:hint="eastAsia"/>
          <w:b/>
          <w:bCs/>
          <w:color w:val="EE0000"/>
        </w:rPr>
        <w:t>重置密码：</w:t>
      </w:r>
    </w:p>
    <w:p w14:paraId="5A780F8D">
      <w:pPr>
        <w:ind w:firstLine="420"/>
      </w:pPr>
      <w:r>
        <w:drawing>
          <wp:inline distT="0" distB="0" distL="0" distR="0">
            <wp:extent cx="6083300" cy="3587750"/>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1"/>
                    <a:stretch>
                      <a:fillRect/>
                    </a:stretch>
                  </pic:blipFill>
                  <pic:spPr>
                    <a:xfrm>
                      <a:off x="0" y="0"/>
                      <a:ext cx="6083300" cy="3587750"/>
                    </a:xfrm>
                    <a:prstGeom prst="rect">
                      <a:avLst/>
                    </a:prstGeom>
                  </pic:spPr>
                </pic:pic>
              </a:graphicData>
            </a:graphic>
          </wp:inline>
        </w:drawing>
      </w:r>
    </w:p>
    <w:p w14:paraId="4AF96AD7">
      <w:pPr>
        <w:jc w:val="center"/>
      </w:pPr>
      <w:r>
        <w:drawing>
          <wp:inline distT="0" distB="0" distL="0" distR="0">
            <wp:extent cx="6026785" cy="4140200"/>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22"/>
                    <a:stretch>
                      <a:fillRect/>
                    </a:stretch>
                  </pic:blipFill>
                  <pic:spPr>
                    <a:xfrm>
                      <a:off x="0" y="0"/>
                      <a:ext cx="6026785" cy="4140316"/>
                    </a:xfrm>
                    <a:prstGeom prst="rect">
                      <a:avLst/>
                    </a:prstGeom>
                  </pic:spPr>
                </pic:pic>
              </a:graphicData>
            </a:graphic>
          </wp:inline>
        </w:drawing>
      </w:r>
    </w:p>
    <w:p w14:paraId="5D84930B">
      <w:pPr>
        <w:jc w:val="center"/>
      </w:pPr>
      <w:r>
        <w:drawing>
          <wp:inline distT="0" distB="0" distL="0" distR="0">
            <wp:extent cx="5883910" cy="4096385"/>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23"/>
                    <a:stretch>
                      <a:fillRect/>
                    </a:stretch>
                  </pic:blipFill>
                  <pic:spPr>
                    <a:xfrm>
                      <a:off x="0" y="0"/>
                      <a:ext cx="5883910" cy="4096550"/>
                    </a:xfrm>
                    <a:prstGeom prst="rect">
                      <a:avLst/>
                    </a:prstGeom>
                  </pic:spPr>
                </pic:pic>
              </a:graphicData>
            </a:graphic>
          </wp:inline>
        </w:drawing>
      </w:r>
    </w:p>
    <w:p w14:paraId="4209FE23">
      <w:pPr>
        <w:jc w:val="center"/>
      </w:pPr>
      <w:r>
        <w:drawing>
          <wp:inline distT="0" distB="0" distL="0" distR="0">
            <wp:extent cx="5988685" cy="4154805"/>
            <wp:effectExtent l="0" t="0" r="0" b="0"/>
            <wp:docPr id="47" name="picture" descr="descript"/>
            <wp:cNvGraphicFramePr/>
            <a:graphic xmlns:a="http://schemas.openxmlformats.org/drawingml/2006/main">
              <a:graphicData uri="http://schemas.openxmlformats.org/drawingml/2006/picture">
                <pic:pic xmlns:pic="http://schemas.openxmlformats.org/drawingml/2006/picture">
                  <pic:nvPicPr>
                    <pic:cNvPr id="47" name="picture" descr="descript"/>
                    <pic:cNvPicPr/>
                  </pic:nvPicPr>
                  <pic:blipFill>
                    <a:blip r:embed="rId24"/>
                    <a:stretch>
                      <a:fillRect/>
                    </a:stretch>
                  </pic:blipFill>
                  <pic:spPr>
                    <a:xfrm>
                      <a:off x="0" y="0"/>
                      <a:ext cx="5988685" cy="4155262"/>
                    </a:xfrm>
                    <a:prstGeom prst="rect">
                      <a:avLst/>
                    </a:prstGeom>
                  </pic:spPr>
                </pic:pic>
              </a:graphicData>
            </a:graphic>
          </wp:inline>
        </w:drawing>
      </w:r>
    </w:p>
    <w:p w14:paraId="14676932">
      <w:pPr>
        <w:jc w:val="center"/>
      </w:pPr>
      <w:r>
        <w:drawing>
          <wp:inline distT="0" distB="0" distL="0" distR="0">
            <wp:extent cx="6150610" cy="3659505"/>
            <wp:effectExtent l="0" t="0" r="0" b="0"/>
            <wp:docPr id="53" name="picture" descr="descript"/>
            <wp:cNvGraphicFramePr/>
            <a:graphic xmlns:a="http://schemas.openxmlformats.org/drawingml/2006/main">
              <a:graphicData uri="http://schemas.openxmlformats.org/drawingml/2006/picture">
                <pic:pic xmlns:pic="http://schemas.openxmlformats.org/drawingml/2006/picture">
                  <pic:nvPicPr>
                    <pic:cNvPr id="53" name="picture" descr="descript"/>
                    <pic:cNvPicPr/>
                  </pic:nvPicPr>
                  <pic:blipFill>
                    <a:blip r:embed="rId25"/>
                    <a:stretch>
                      <a:fillRect/>
                    </a:stretch>
                  </pic:blipFill>
                  <pic:spPr>
                    <a:xfrm>
                      <a:off x="0" y="0"/>
                      <a:ext cx="6150610" cy="3660073"/>
                    </a:xfrm>
                    <a:prstGeom prst="rect">
                      <a:avLst/>
                    </a:prstGeom>
                  </pic:spPr>
                </pic:pic>
              </a:graphicData>
            </a:graphic>
          </wp:inline>
        </w:drawing>
      </w:r>
    </w:p>
    <w:p w14:paraId="5E3B6CE4">
      <w:pPr>
        <w:pStyle w:val="3"/>
      </w:pPr>
      <w:bookmarkStart w:id="155" w:name="_Toc23424"/>
      <w:bookmarkStart w:id="156" w:name="_Toc26260"/>
      <w:bookmarkStart w:id="157" w:name="_Toc13282"/>
      <w:bookmarkStart w:id="158" w:name="_Toc4828"/>
      <w:bookmarkStart w:id="159" w:name="_Toc32196"/>
      <w:bookmarkStart w:id="160" w:name="_Toc32314"/>
      <w:bookmarkStart w:id="161" w:name="_Toc28174"/>
      <w:bookmarkStart w:id="162" w:name="_Toc18025"/>
      <w:bookmarkStart w:id="163" w:name="_Toc7102"/>
      <w:bookmarkStart w:id="164" w:name="_Toc4446"/>
      <w:bookmarkStart w:id="165" w:name="_Toc13503"/>
      <w:bookmarkStart w:id="166" w:name="_Toc1276"/>
      <w:bookmarkStart w:id="167" w:name="_Toc2762"/>
      <w:bookmarkStart w:id="168" w:name="_Toc23400"/>
      <w:r>
        <w:rPr>
          <w:rFonts w:hint="eastAsia"/>
        </w:rPr>
        <w:t>首次登录验证</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8CD5CD8">
      <w:pPr>
        <w:pStyle w:val="17"/>
        <w:spacing w:line="417" w:lineRule="auto"/>
        <w:ind w:left="140" w:right="406" w:firstLine="420"/>
      </w:pPr>
      <w:r>
        <w:t>各</w:t>
      </w:r>
      <w:r>
        <w:rPr>
          <w:rFonts w:hint="eastAsia"/>
        </w:rPr>
        <w:t>院系用户</w:t>
      </w:r>
      <w:r>
        <w:t>在首次登录</w:t>
      </w:r>
      <w:r>
        <w:rPr>
          <w:rFonts w:hint="eastAsia"/>
        </w:rPr>
        <w:t>平台</w:t>
      </w:r>
      <w:r>
        <w:t>时，需先通过手机号</w:t>
      </w:r>
      <w:r>
        <w:rPr>
          <w:rFonts w:hint="eastAsia"/>
        </w:rPr>
        <w:t>、</w:t>
      </w:r>
      <w:r>
        <w:t>邮箱信息验证</w:t>
      </w:r>
      <w:r>
        <w:rPr>
          <w:rFonts w:hint="eastAsia"/>
        </w:rPr>
        <w:t>及密码重置</w:t>
      </w:r>
      <w:r>
        <w:t>后，</w:t>
      </w:r>
      <w:r>
        <w:rPr>
          <w:rFonts w:hint="eastAsia"/>
        </w:rPr>
        <w:t>重新登录才可进入系统</w:t>
      </w:r>
      <w:r>
        <w:t>。</w:t>
      </w:r>
    </w:p>
    <w:p w14:paraId="696F812A">
      <w:pPr>
        <w:pStyle w:val="17"/>
        <w:spacing w:line="417" w:lineRule="auto"/>
        <w:ind w:left="140" w:right="406" w:firstLine="420"/>
      </w:pPr>
      <w:r>
        <w:rPr>
          <w:rFonts w:hint="eastAsia"/>
        </w:rPr>
        <w:t>注：院系用户如已通过手机号\邮箱重置密码、或者通过手机短信验证码\邮箱验证码认证登录，则首次登录验证无需再次验证对应手机号/邮箱。（如已在【重置密码】页通过手机号重置密码，则验证页仅需验证邮箱）。</w:t>
      </w:r>
    </w:p>
    <w:p w14:paraId="5C779FCD">
      <w:pPr>
        <w:pStyle w:val="17"/>
        <w:spacing w:after="156" w:line="417" w:lineRule="auto"/>
        <w:ind w:left="140" w:right="406" w:firstLine="420"/>
      </w:pPr>
      <w:r>
        <w:rPr>
          <w:rFonts w:hint="eastAsia"/>
          <w:color w:val="000380"/>
        </w:rPr>
        <w:t>1）进入首次验证页后，用户需验证手机号、验证邮箱和重置密码，完成验证。</w:t>
      </w:r>
    </w:p>
    <w:p w14:paraId="743A5143">
      <w:pPr>
        <w:spacing w:before="6" w:line="480" w:lineRule="auto"/>
        <w:jc w:val="left"/>
      </w:pPr>
      <w:r>
        <w:drawing>
          <wp:inline distT="0" distB="0" distL="0" distR="0">
            <wp:extent cx="6645910" cy="2542540"/>
            <wp:effectExtent l="0" t="0" r="2540" b="0"/>
            <wp:docPr id="434128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28069" name="图片 1"/>
                    <pic:cNvPicPr>
                      <a:picLocks noChangeAspect="1"/>
                    </pic:cNvPicPr>
                  </pic:nvPicPr>
                  <pic:blipFill>
                    <a:blip r:embed="rId26"/>
                    <a:stretch>
                      <a:fillRect/>
                    </a:stretch>
                  </pic:blipFill>
                  <pic:spPr>
                    <a:xfrm>
                      <a:off x="0" y="0"/>
                      <a:ext cx="6645910" cy="2542540"/>
                    </a:xfrm>
                    <a:prstGeom prst="rect">
                      <a:avLst/>
                    </a:prstGeom>
                  </pic:spPr>
                </pic:pic>
              </a:graphicData>
            </a:graphic>
          </wp:inline>
        </w:drawing>
      </w:r>
    </w:p>
    <w:p w14:paraId="7C4C76B7">
      <w:pPr>
        <w:spacing w:before="6" w:line="480" w:lineRule="auto"/>
        <w:jc w:val="center"/>
      </w:pPr>
      <w:r>
        <w:drawing>
          <wp:inline distT="0" distB="0" distL="114300" distR="114300">
            <wp:extent cx="6640195" cy="2879090"/>
            <wp:effectExtent l="0" t="0" r="4445" b="1270"/>
            <wp:docPr id="885881047" name="图片 88588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81047" name="图片 885881047"/>
                    <pic:cNvPicPr>
                      <a:picLocks noChangeAspect="1"/>
                    </pic:cNvPicPr>
                  </pic:nvPicPr>
                  <pic:blipFill>
                    <a:blip r:embed="rId27"/>
                    <a:stretch>
                      <a:fillRect/>
                    </a:stretch>
                  </pic:blipFill>
                  <pic:spPr>
                    <a:xfrm>
                      <a:off x="0" y="0"/>
                      <a:ext cx="6640195" cy="2879090"/>
                    </a:xfrm>
                    <a:prstGeom prst="rect">
                      <a:avLst/>
                    </a:prstGeom>
                    <a:noFill/>
                    <a:ln>
                      <a:noFill/>
                    </a:ln>
                  </pic:spPr>
                </pic:pic>
              </a:graphicData>
            </a:graphic>
          </wp:inline>
        </w:drawing>
      </w:r>
    </w:p>
    <w:p w14:paraId="1C734298">
      <w:pPr>
        <w:pStyle w:val="17"/>
        <w:spacing w:after="156" w:line="417" w:lineRule="auto"/>
        <w:ind w:left="140" w:right="406" w:firstLine="420"/>
      </w:pPr>
      <w:r>
        <w:rPr>
          <w:rFonts w:hint="eastAsia"/>
          <w:color w:val="000380"/>
        </w:rPr>
        <w:t>2）验证通过需对原始密码进行重置，重置后即完成首次登录操作。</w:t>
      </w:r>
    </w:p>
    <w:p w14:paraId="0CCE7B4B">
      <w:pPr>
        <w:spacing w:before="6" w:line="480" w:lineRule="auto"/>
        <w:jc w:val="center"/>
      </w:pPr>
      <w:r>
        <w:drawing>
          <wp:inline distT="0" distB="0" distL="114300" distR="114300">
            <wp:extent cx="6633845" cy="2764790"/>
            <wp:effectExtent l="0" t="0" r="10795" b="8890"/>
            <wp:docPr id="1064403557" name="图片 106440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3557" name="图片 1064403557"/>
                    <pic:cNvPicPr>
                      <a:picLocks noChangeAspect="1"/>
                    </pic:cNvPicPr>
                  </pic:nvPicPr>
                  <pic:blipFill>
                    <a:blip r:embed="rId28"/>
                    <a:stretch>
                      <a:fillRect/>
                    </a:stretch>
                  </pic:blipFill>
                  <pic:spPr>
                    <a:xfrm>
                      <a:off x="0" y="0"/>
                      <a:ext cx="6633845" cy="2764790"/>
                    </a:xfrm>
                    <a:prstGeom prst="rect">
                      <a:avLst/>
                    </a:prstGeom>
                    <a:noFill/>
                    <a:ln>
                      <a:noFill/>
                    </a:ln>
                  </pic:spPr>
                </pic:pic>
              </a:graphicData>
            </a:graphic>
          </wp:inline>
        </w:drawing>
      </w:r>
      <w:r>
        <w:drawing>
          <wp:inline distT="0" distB="0" distL="114300" distR="114300">
            <wp:extent cx="6640195" cy="2860675"/>
            <wp:effectExtent l="0" t="0" r="4445" b="4445"/>
            <wp:docPr id="1222996288" name="图片 122299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96288" name="图片 1222996288"/>
                    <pic:cNvPicPr>
                      <a:picLocks noChangeAspect="1"/>
                    </pic:cNvPicPr>
                  </pic:nvPicPr>
                  <pic:blipFill>
                    <a:blip r:embed="rId29"/>
                    <a:stretch>
                      <a:fillRect/>
                    </a:stretch>
                  </pic:blipFill>
                  <pic:spPr>
                    <a:xfrm>
                      <a:off x="0" y="0"/>
                      <a:ext cx="6640195" cy="2860675"/>
                    </a:xfrm>
                    <a:prstGeom prst="rect">
                      <a:avLst/>
                    </a:prstGeom>
                    <a:noFill/>
                    <a:ln>
                      <a:noFill/>
                    </a:ln>
                  </pic:spPr>
                </pic:pic>
              </a:graphicData>
            </a:graphic>
          </wp:inline>
        </w:drawing>
      </w:r>
    </w:p>
    <w:p w14:paraId="685C96F4">
      <w:pPr>
        <w:pStyle w:val="17"/>
        <w:spacing w:after="156" w:line="417" w:lineRule="auto"/>
        <w:ind w:left="140" w:right="406" w:firstLine="420"/>
      </w:pPr>
      <w:r>
        <w:rPr>
          <w:rFonts w:hint="eastAsia"/>
          <w:color w:val="000380"/>
        </w:rPr>
        <w:t>3）验证完成后，页面重新返回登录页，进行用户登录。（平台提供两种方式登录，见2.1用户登录）</w:t>
      </w:r>
    </w:p>
    <w:p w14:paraId="4317FD03">
      <w:pPr>
        <w:spacing w:before="6" w:line="480" w:lineRule="auto"/>
        <w:jc w:val="center"/>
      </w:pPr>
      <w:r>
        <w:drawing>
          <wp:inline distT="0" distB="0" distL="114300" distR="114300">
            <wp:extent cx="6635750" cy="3721735"/>
            <wp:effectExtent l="0" t="0" r="8890" b="12065"/>
            <wp:docPr id="1037217655" name="图片 10372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17655" name="图片 1037217655"/>
                    <pic:cNvPicPr>
                      <a:picLocks noChangeAspect="1"/>
                    </pic:cNvPicPr>
                  </pic:nvPicPr>
                  <pic:blipFill>
                    <a:blip r:embed="rId30"/>
                    <a:stretch>
                      <a:fillRect/>
                    </a:stretch>
                  </pic:blipFill>
                  <pic:spPr>
                    <a:xfrm>
                      <a:off x="0" y="0"/>
                      <a:ext cx="6635750" cy="3721735"/>
                    </a:xfrm>
                    <a:prstGeom prst="rect">
                      <a:avLst/>
                    </a:prstGeom>
                    <a:noFill/>
                    <a:ln>
                      <a:noFill/>
                    </a:ln>
                  </pic:spPr>
                </pic:pic>
              </a:graphicData>
            </a:graphic>
          </wp:inline>
        </w:drawing>
      </w:r>
    </w:p>
    <w:p w14:paraId="2CF6A146">
      <w:pPr>
        <w:pStyle w:val="3"/>
      </w:pPr>
      <w:bookmarkStart w:id="169" w:name="_Toc19296"/>
      <w:bookmarkStart w:id="170" w:name="_Toc29268"/>
      <w:bookmarkStart w:id="171" w:name="_Toc26694"/>
      <w:bookmarkStart w:id="172" w:name="_Toc17556"/>
      <w:bookmarkStart w:id="173" w:name="_Toc12148"/>
      <w:bookmarkStart w:id="174" w:name="_Toc19898"/>
      <w:bookmarkStart w:id="175" w:name="_Toc11116"/>
      <w:bookmarkStart w:id="176" w:name="_Toc119"/>
      <w:bookmarkStart w:id="177" w:name="_Toc25188"/>
      <w:bookmarkStart w:id="178" w:name="_Toc15026"/>
      <w:bookmarkStart w:id="179" w:name="_Toc15333"/>
      <w:bookmarkStart w:id="180" w:name="_Toc27005"/>
      <w:bookmarkStart w:id="181" w:name="_Toc25476"/>
      <w:bookmarkStart w:id="182" w:name="_Toc1725"/>
      <w:r>
        <w:rPr>
          <w:rFonts w:hint="eastAsia"/>
        </w:rPr>
        <w:t>填写论文上报联系人</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0C95C403">
      <w:pPr>
        <w:ind w:firstLine="420" w:firstLineChars="200"/>
      </w:pPr>
      <w:r>
        <w:rPr>
          <w:rFonts w:hint="eastAsia"/>
        </w:rPr>
        <w:t>院系用户首次登录平台，需针对联系人信息进行确认并保存后才可进入系统，否则只能退出登录。</w:t>
      </w:r>
    </w:p>
    <w:p w14:paraId="688D68CD">
      <w:pPr>
        <w:ind w:firstLine="420" w:firstLineChars="200"/>
        <w:rPr>
          <w:color w:val="FF0000"/>
        </w:rPr>
      </w:pPr>
      <w:r>
        <w:rPr>
          <w:rFonts w:hint="eastAsia"/>
          <w:color w:val="FF0000"/>
        </w:rPr>
        <w:t>注意：若登录没有出现该页面弹窗，说明已有联系人信息，请到【信息管理】模块【论文上报联系人信息维护】中确认联系人信息是否准确。如有变动，请尽快修改，否则影响您接收通知。</w:t>
      </w:r>
    </w:p>
    <w:p w14:paraId="13FA65C7">
      <w:pPr>
        <w:jc w:val="center"/>
      </w:pPr>
    </w:p>
    <w:p w14:paraId="081F4CF4">
      <w:pPr>
        <w:jc w:val="center"/>
      </w:pPr>
      <w:r>
        <w:drawing>
          <wp:inline distT="0" distB="0" distL="0" distR="0">
            <wp:extent cx="6645910" cy="3073400"/>
            <wp:effectExtent l="0" t="0" r="0" b="0"/>
            <wp:docPr id="62" name="picture" descr="descript"/>
            <wp:cNvGraphicFramePr/>
            <a:graphic xmlns:a="http://schemas.openxmlformats.org/drawingml/2006/main">
              <a:graphicData uri="http://schemas.openxmlformats.org/drawingml/2006/picture">
                <pic:pic xmlns:pic="http://schemas.openxmlformats.org/drawingml/2006/picture">
                  <pic:nvPicPr>
                    <pic:cNvPr id="62" name="picture" descr="descript"/>
                    <pic:cNvPicPr/>
                  </pic:nvPicPr>
                  <pic:blipFill>
                    <a:blip r:embed="rId31"/>
                    <a:stretch>
                      <a:fillRect/>
                    </a:stretch>
                  </pic:blipFill>
                  <pic:spPr>
                    <a:xfrm>
                      <a:off x="0" y="0"/>
                      <a:ext cx="6645910" cy="3073733"/>
                    </a:xfrm>
                    <a:prstGeom prst="rect">
                      <a:avLst/>
                    </a:prstGeom>
                  </pic:spPr>
                </pic:pic>
              </a:graphicData>
            </a:graphic>
          </wp:inline>
        </w:drawing>
      </w:r>
    </w:p>
    <w:p w14:paraId="33D7CEF5">
      <w:pPr>
        <w:pStyle w:val="3"/>
      </w:pPr>
      <w:bookmarkStart w:id="183" w:name="_Toc8781"/>
      <w:bookmarkStart w:id="184" w:name="_Toc20844"/>
      <w:bookmarkStart w:id="185" w:name="_Toc27800"/>
      <w:bookmarkStart w:id="186" w:name="_Toc11307"/>
      <w:bookmarkStart w:id="187" w:name="_Toc5414"/>
      <w:bookmarkStart w:id="188" w:name="_Toc12005"/>
      <w:bookmarkStart w:id="189" w:name="_Toc16254"/>
      <w:bookmarkStart w:id="190" w:name="_Toc4845"/>
      <w:bookmarkStart w:id="191" w:name="_Toc32371"/>
      <w:bookmarkStart w:id="192" w:name="_Toc4057"/>
      <w:bookmarkStart w:id="193" w:name="_Toc8081"/>
      <w:bookmarkStart w:id="194" w:name="_Toc10536"/>
      <w:bookmarkStart w:id="195" w:name="_Toc3541"/>
      <w:bookmarkStart w:id="196" w:name="_Toc29723"/>
      <w:bookmarkStart w:id="197" w:name="_Toc1853"/>
      <w:bookmarkStart w:id="198" w:name="_Toc22454"/>
      <w:bookmarkStart w:id="199" w:name="_Toc6964"/>
      <w:r>
        <w:rPr>
          <w:rFonts w:hint="eastAsia"/>
        </w:rPr>
        <w:t>公告阅读</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792B6E2F">
      <w:pPr>
        <w:ind w:firstLine="420" w:firstLineChars="200"/>
      </w:pPr>
      <w:r>
        <w:rPr>
          <w:rFonts w:hint="eastAsia"/>
        </w:rPr>
        <w:t>院系用户登录平台，需阅读“未读”状态的公告。</w:t>
      </w:r>
    </w:p>
    <w:p w14:paraId="122EF178">
      <w:pPr>
        <w:ind w:firstLine="420" w:firstLineChars="200"/>
      </w:pPr>
      <w:r>
        <w:rPr>
          <w:rFonts w:hint="eastAsia"/>
        </w:rPr>
        <w:t>首次登录，系统自动弹窗展示“未读”状态公告供阅读。如多个公告，可点击【下个公告】、【上个公告】按钮查看，公告阅读完成可以点击【关闭弹窗】进入首页。</w:t>
      </w:r>
    </w:p>
    <w:p w14:paraId="2DF24DC1">
      <w:r>
        <w:rPr>
          <w:rFonts w:hint="eastAsia"/>
        </w:rPr>
        <w:drawing>
          <wp:inline distT="0" distB="0" distL="0" distR="0">
            <wp:extent cx="6645910" cy="3106420"/>
            <wp:effectExtent l="0" t="0" r="0" b="0"/>
            <wp:docPr id="65" name="picture" descr="descript"/>
            <wp:cNvGraphicFramePr/>
            <a:graphic xmlns:a="http://schemas.openxmlformats.org/drawingml/2006/main">
              <a:graphicData uri="http://schemas.openxmlformats.org/drawingml/2006/picture">
                <pic:pic xmlns:pic="http://schemas.openxmlformats.org/drawingml/2006/picture">
                  <pic:nvPicPr>
                    <pic:cNvPr id="65" name="picture" descr="descript"/>
                    <pic:cNvPicPr/>
                  </pic:nvPicPr>
                  <pic:blipFill>
                    <a:blip r:embed="rId32"/>
                    <a:stretch>
                      <a:fillRect/>
                    </a:stretch>
                  </pic:blipFill>
                  <pic:spPr>
                    <a:xfrm>
                      <a:off x="0" y="0"/>
                      <a:ext cx="6645910" cy="3106544"/>
                    </a:xfrm>
                    <a:prstGeom prst="rect">
                      <a:avLst/>
                    </a:prstGeom>
                  </pic:spPr>
                </pic:pic>
              </a:graphicData>
            </a:graphic>
          </wp:inline>
        </w:drawing>
      </w:r>
    </w:p>
    <w:p w14:paraId="439DB1B1"/>
    <w:p w14:paraId="13B69F35">
      <w:r>
        <w:rPr>
          <w:rFonts w:hint="eastAsia"/>
        </w:rPr>
        <w:t>进入首页，可通过首页【公告】区域行公告预览及下载。</w:t>
      </w:r>
    </w:p>
    <w:p w14:paraId="600667CE">
      <w:r>
        <w:drawing>
          <wp:inline distT="0" distB="0" distL="0" distR="0">
            <wp:extent cx="6645910" cy="2473960"/>
            <wp:effectExtent l="0" t="0" r="0" b="0"/>
            <wp:docPr id="71" name="picture" descr="descript"/>
            <wp:cNvGraphicFramePr/>
            <a:graphic xmlns:a="http://schemas.openxmlformats.org/drawingml/2006/main">
              <a:graphicData uri="http://schemas.openxmlformats.org/drawingml/2006/picture">
                <pic:pic xmlns:pic="http://schemas.openxmlformats.org/drawingml/2006/picture">
                  <pic:nvPicPr>
                    <pic:cNvPr id="71" name="picture" descr="descript"/>
                    <pic:cNvPicPr/>
                  </pic:nvPicPr>
                  <pic:blipFill>
                    <a:blip r:embed="rId33"/>
                    <a:stretch>
                      <a:fillRect/>
                    </a:stretch>
                  </pic:blipFill>
                  <pic:spPr>
                    <a:xfrm>
                      <a:off x="0" y="0"/>
                      <a:ext cx="6645910" cy="2474280"/>
                    </a:xfrm>
                    <a:prstGeom prst="rect">
                      <a:avLst/>
                    </a:prstGeom>
                  </pic:spPr>
                </pic:pic>
              </a:graphicData>
            </a:graphic>
          </wp:inline>
        </w:drawing>
      </w:r>
    </w:p>
    <w:p w14:paraId="70C92279">
      <w:pPr>
        <w:jc w:val="center"/>
      </w:pPr>
    </w:p>
    <w:p w14:paraId="6F3C7796">
      <w:pPr>
        <w:pStyle w:val="3"/>
      </w:pPr>
      <w:bookmarkStart w:id="200" w:name="_Toc23008"/>
      <w:bookmarkStart w:id="201" w:name="_Toc1600"/>
      <w:bookmarkStart w:id="202" w:name="_Toc11795"/>
      <w:bookmarkStart w:id="203" w:name="_Toc24975"/>
      <w:bookmarkStart w:id="204" w:name="_Toc29086"/>
      <w:bookmarkStart w:id="205" w:name="_Toc6940"/>
      <w:bookmarkStart w:id="206" w:name="_Toc294"/>
      <w:bookmarkStart w:id="207" w:name="_Toc16725"/>
      <w:bookmarkStart w:id="208" w:name="_Toc27117"/>
      <w:bookmarkStart w:id="209" w:name="_Toc5401"/>
      <w:bookmarkStart w:id="210" w:name="_Toc30911"/>
      <w:bookmarkStart w:id="211" w:name="_Toc11108"/>
      <w:bookmarkStart w:id="212" w:name="_Toc9154"/>
      <w:bookmarkStart w:id="213" w:name="_Toc23628"/>
      <w:bookmarkStart w:id="214" w:name="_Toc111889127"/>
      <w:bookmarkStart w:id="215" w:name="_Toc27737"/>
      <w:r>
        <w:t>首页</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DC4AA9A">
      <w:pPr>
        <w:ind w:firstLine="420"/>
      </w:pPr>
      <w:r>
        <w:t>用户登录首页可进行的操作：</w:t>
      </w:r>
    </w:p>
    <w:p w14:paraId="7CD1D28C">
      <w:pPr>
        <w:numPr>
          <w:ilvl w:val="0"/>
          <w:numId w:val="12"/>
        </w:numPr>
      </w:pPr>
      <w:r>
        <w:rPr>
          <w:rFonts w:hint="eastAsia"/>
        </w:rPr>
        <w:t>首页：停留在其他页面上时，点击【首页】可快速返回首页。</w:t>
      </w:r>
    </w:p>
    <w:p w14:paraId="188747C3">
      <w:pPr>
        <w:numPr>
          <w:ilvl w:val="0"/>
          <w:numId w:val="12"/>
        </w:numPr>
      </w:pPr>
      <w:r>
        <w:t>论文</w:t>
      </w:r>
      <w:r>
        <w:rPr>
          <w:rFonts w:hint="eastAsia"/>
        </w:rPr>
        <w:t>上报</w:t>
      </w:r>
      <w:r>
        <w:t>统计</w:t>
      </w:r>
      <w:r>
        <w:rPr>
          <w:rFonts w:hint="eastAsia"/>
        </w:rPr>
        <w:t>：查看本院系论文上报整体情况。</w:t>
      </w:r>
    </w:p>
    <w:p w14:paraId="18D8C3E8">
      <w:pPr>
        <w:numPr>
          <w:ilvl w:val="0"/>
          <w:numId w:val="12"/>
        </w:numPr>
      </w:pPr>
      <w:r>
        <w:rPr>
          <w:rFonts w:hint="eastAsia"/>
        </w:rPr>
        <w:t>上报进度：查看本院系的上报进度。</w:t>
      </w:r>
    </w:p>
    <w:p w14:paraId="4EE05A5F">
      <w:pPr>
        <w:numPr>
          <w:ilvl w:val="0"/>
          <w:numId w:val="12"/>
        </w:numPr>
      </w:pPr>
      <w:r>
        <w:rPr>
          <w:rFonts w:hint="eastAsia"/>
        </w:rPr>
        <w:t>公告：可预览、下载通知公告。</w:t>
      </w:r>
    </w:p>
    <w:p w14:paraId="0FF7C61B">
      <w:pPr>
        <w:numPr>
          <w:ilvl w:val="0"/>
          <w:numId w:val="12"/>
        </w:numPr>
      </w:pPr>
      <w:r>
        <w:rPr>
          <w:rFonts w:hint="eastAsia"/>
        </w:rPr>
        <w:t>消息中心：点击可查看接收的站内消息，</w:t>
      </w:r>
      <w:bookmarkStart w:id="216" w:name="_Hlk103431076"/>
      <w:r>
        <w:rPr>
          <w:rFonts w:hint="eastAsia"/>
        </w:rPr>
        <w:t>铃铛右上角红色数字</w:t>
      </w:r>
      <w:bookmarkEnd w:id="216"/>
      <w:r>
        <w:rPr>
          <w:rFonts w:hint="eastAsia"/>
        </w:rPr>
        <w:t>，表示当前未读消息数量。</w:t>
      </w:r>
    </w:p>
    <w:p w14:paraId="2F77BA40">
      <w:pPr>
        <w:numPr>
          <w:ilvl w:val="0"/>
          <w:numId w:val="12"/>
        </w:numPr>
      </w:pPr>
      <w:r>
        <w:t>用户</w:t>
      </w:r>
      <w:r>
        <w:rPr>
          <w:rFonts w:hint="eastAsia"/>
        </w:rPr>
        <w:t>设置：可查看用户信息、修改手机号、邮箱和重置密码。</w:t>
      </w:r>
    </w:p>
    <w:p w14:paraId="1F30E4D2">
      <w:pPr>
        <w:numPr>
          <w:ilvl w:val="0"/>
          <w:numId w:val="12"/>
        </w:numPr>
      </w:pPr>
      <w:r>
        <w:t>退出系统</w:t>
      </w:r>
      <w:r>
        <w:rPr>
          <w:rFonts w:hint="eastAsia"/>
        </w:rPr>
        <w:t>：退出系统重新登录。</w:t>
      </w:r>
    </w:p>
    <w:p w14:paraId="31C70F47">
      <w:r>
        <w:rPr>
          <w:rFonts w:hint="eastAsia"/>
        </w:rPr>
        <w:drawing>
          <wp:inline distT="0" distB="0" distL="0" distR="0">
            <wp:extent cx="6645910" cy="2547620"/>
            <wp:effectExtent l="0" t="0" r="0" b="0"/>
            <wp:docPr id="74" name="picture" descr="descript"/>
            <wp:cNvGraphicFramePr/>
            <a:graphic xmlns:a="http://schemas.openxmlformats.org/drawingml/2006/main">
              <a:graphicData uri="http://schemas.openxmlformats.org/drawingml/2006/picture">
                <pic:pic xmlns:pic="http://schemas.openxmlformats.org/drawingml/2006/picture">
                  <pic:nvPicPr>
                    <pic:cNvPr id="74" name="picture" descr="descript"/>
                    <pic:cNvPicPr/>
                  </pic:nvPicPr>
                  <pic:blipFill>
                    <a:blip r:embed="rId34"/>
                    <a:stretch>
                      <a:fillRect/>
                    </a:stretch>
                  </pic:blipFill>
                  <pic:spPr>
                    <a:xfrm>
                      <a:off x="0" y="0"/>
                      <a:ext cx="6645910" cy="2547774"/>
                    </a:xfrm>
                    <a:prstGeom prst="rect">
                      <a:avLst/>
                    </a:prstGeom>
                  </pic:spPr>
                </pic:pic>
              </a:graphicData>
            </a:graphic>
          </wp:inline>
        </w:drawing>
      </w:r>
    </w:p>
    <w:p w14:paraId="3CA1D91B">
      <w:pPr>
        <w:pStyle w:val="3"/>
      </w:pPr>
      <w:bookmarkStart w:id="217" w:name="_Toc9354"/>
      <w:bookmarkStart w:id="218" w:name="_Toc26723"/>
      <w:bookmarkStart w:id="219" w:name="_Toc1189"/>
      <w:bookmarkStart w:id="220" w:name="_Toc31834"/>
      <w:bookmarkStart w:id="221" w:name="_Toc10329"/>
      <w:bookmarkStart w:id="222" w:name="_Toc21694"/>
      <w:bookmarkStart w:id="223" w:name="_Toc30198"/>
      <w:bookmarkStart w:id="224" w:name="_Toc2381"/>
      <w:bookmarkStart w:id="225" w:name="_Toc15012"/>
      <w:bookmarkStart w:id="226" w:name="_Toc16952"/>
      <w:bookmarkStart w:id="227" w:name="_Toc17054"/>
      <w:bookmarkStart w:id="228" w:name="_Toc20618"/>
      <w:bookmarkStart w:id="229" w:name="_Toc25983"/>
      <w:bookmarkStart w:id="230" w:name="_Toc2058"/>
      <w:r>
        <w:rPr>
          <w:rFonts w:hint="eastAsia"/>
        </w:rPr>
        <w:t>信息管理</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812B122">
      <w:pPr>
        <w:pStyle w:val="4"/>
        <w:jc w:val="left"/>
      </w:pPr>
      <w:bookmarkStart w:id="231" w:name="_Toc23660"/>
      <w:bookmarkStart w:id="232" w:name="_Toc32046"/>
      <w:bookmarkStart w:id="233" w:name="_Toc8500"/>
      <w:bookmarkStart w:id="234" w:name="_Toc30372"/>
      <w:bookmarkStart w:id="235" w:name="_Toc28421"/>
      <w:bookmarkStart w:id="236" w:name="_Toc31066"/>
      <w:bookmarkStart w:id="237" w:name="_Toc1630"/>
      <w:bookmarkStart w:id="238" w:name="_Toc10845"/>
      <w:bookmarkStart w:id="239" w:name="_Toc25281"/>
      <w:bookmarkStart w:id="240" w:name="_Toc7755"/>
      <w:bookmarkStart w:id="241" w:name="_Toc25418"/>
      <w:bookmarkStart w:id="242" w:name="_Toc22634"/>
      <w:bookmarkStart w:id="243" w:name="_Toc1627"/>
      <w:bookmarkStart w:id="244" w:name="_Toc19711"/>
      <w:bookmarkStart w:id="245" w:name="_Toc111889173"/>
      <w:bookmarkStart w:id="246" w:name="_Toc3962"/>
      <w:bookmarkStart w:id="247" w:name="_Toc13182"/>
      <w:bookmarkStart w:id="248" w:name="_Toc17812"/>
      <w:r>
        <w:rPr>
          <w:rFonts w:hint="eastAsia"/>
        </w:rPr>
        <w:t>论文上报联系人信息</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70223466">
      <w:pPr>
        <w:pStyle w:val="5"/>
        <w:rPr>
          <w:rFonts w:ascii="Times New Roman" w:hAnsi="Times New Roman"/>
        </w:rPr>
      </w:pPr>
      <w:bookmarkStart w:id="249" w:name="_Toc29539"/>
      <w:bookmarkStart w:id="250" w:name="_Toc27891"/>
      <w:bookmarkStart w:id="251" w:name="_Toc111889174"/>
      <w:bookmarkStart w:id="252" w:name="_Toc14643"/>
      <w:bookmarkStart w:id="253" w:name="_Toc23031"/>
      <w:bookmarkStart w:id="254" w:name="_Toc15766"/>
      <w:bookmarkStart w:id="255" w:name="_Toc8216"/>
      <w:bookmarkStart w:id="256" w:name="_Toc5000"/>
      <w:bookmarkStart w:id="257" w:name="_Toc30741"/>
      <w:bookmarkStart w:id="258" w:name="_Toc9514"/>
      <w:bookmarkStart w:id="259" w:name="_Toc18199"/>
      <w:bookmarkStart w:id="260" w:name="_Toc30931"/>
      <w:bookmarkStart w:id="261" w:name="_Toc21558"/>
      <w:bookmarkStart w:id="262" w:name="_Toc21085"/>
      <w:bookmarkStart w:id="263" w:name="_Toc24183"/>
      <w:bookmarkStart w:id="264" w:name="_Toc25561"/>
      <w:bookmarkStart w:id="265" w:name="_Toc29490"/>
      <w:bookmarkStart w:id="266" w:name="_Toc18294"/>
      <w:r>
        <w:rPr>
          <w:rFonts w:hint="eastAsia" w:ascii="Times New Roman" w:hAnsi="Times New Roman"/>
        </w:rPr>
        <w:t>查看</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B411F18">
      <w:pPr>
        <w:widowControl/>
        <w:shd w:val="clear" w:color="auto" w:fill="FFFFFF"/>
        <w:ind w:firstLine="420"/>
        <w:jc w:val="left"/>
        <w:rPr>
          <w:rFonts w:ascii="Helvetica" w:hAnsi="Helvetica" w:cs="Helvetica"/>
          <w:color w:val="141414"/>
          <w:kern w:val="0"/>
        </w:rPr>
      </w:pPr>
      <w:r>
        <w:rPr>
          <w:rFonts w:hint="eastAsia"/>
        </w:rPr>
        <w:t>【论文上报联系人维护】用于管理本院系论文上报联系人信息，生成确认函时系统将自动获取本院系论文上报联系人信息。</w:t>
      </w:r>
    </w:p>
    <w:p w14:paraId="3C52C73E">
      <w:r>
        <w:drawing>
          <wp:inline distT="0" distB="0" distL="0" distR="0">
            <wp:extent cx="6645910" cy="2782570"/>
            <wp:effectExtent l="0" t="0" r="0" b="0"/>
            <wp:docPr id="77" name="picture" descr="descript"/>
            <wp:cNvGraphicFramePr/>
            <a:graphic xmlns:a="http://schemas.openxmlformats.org/drawingml/2006/main">
              <a:graphicData uri="http://schemas.openxmlformats.org/drawingml/2006/picture">
                <pic:pic xmlns:pic="http://schemas.openxmlformats.org/drawingml/2006/picture">
                  <pic:nvPicPr>
                    <pic:cNvPr id="77" name="picture" descr="descript"/>
                    <pic:cNvPicPr/>
                  </pic:nvPicPr>
                  <pic:blipFill>
                    <a:blip r:embed="rId35"/>
                    <a:stretch>
                      <a:fillRect/>
                    </a:stretch>
                  </pic:blipFill>
                  <pic:spPr>
                    <a:xfrm>
                      <a:off x="0" y="0"/>
                      <a:ext cx="6645910" cy="2782975"/>
                    </a:xfrm>
                    <a:prstGeom prst="rect">
                      <a:avLst/>
                    </a:prstGeom>
                  </pic:spPr>
                </pic:pic>
              </a:graphicData>
            </a:graphic>
          </wp:inline>
        </w:drawing>
      </w:r>
    </w:p>
    <w:p w14:paraId="4EB2622D"/>
    <w:p w14:paraId="2C6D2B38">
      <w:pPr>
        <w:pStyle w:val="5"/>
        <w:rPr>
          <w:rFonts w:ascii="Times New Roman" w:hAnsi="Times New Roman"/>
        </w:rPr>
      </w:pPr>
      <w:bookmarkStart w:id="267" w:name="_Toc4777"/>
      <w:bookmarkStart w:id="268" w:name="_Toc14276"/>
      <w:bookmarkStart w:id="269" w:name="_Toc24491"/>
      <w:bookmarkStart w:id="270" w:name="_Toc7185"/>
      <w:bookmarkStart w:id="271" w:name="_Toc17649"/>
      <w:bookmarkStart w:id="272" w:name="_Toc9614"/>
      <w:bookmarkStart w:id="273" w:name="_Toc24296"/>
      <w:bookmarkStart w:id="274" w:name="_Toc111889175"/>
      <w:bookmarkStart w:id="275" w:name="_Toc15056"/>
      <w:bookmarkStart w:id="276" w:name="_Toc22652"/>
      <w:bookmarkStart w:id="277" w:name="_Toc19355"/>
      <w:bookmarkStart w:id="278" w:name="_Toc30354"/>
      <w:bookmarkStart w:id="279" w:name="_Toc18812"/>
      <w:bookmarkStart w:id="280" w:name="_Toc7439"/>
      <w:bookmarkStart w:id="281" w:name="_Toc13461"/>
      <w:bookmarkStart w:id="282" w:name="_Toc11837"/>
      <w:bookmarkStart w:id="283" w:name="_Toc25807"/>
      <w:bookmarkStart w:id="284" w:name="_Toc8712"/>
      <w:r>
        <w:rPr>
          <w:rFonts w:hint="eastAsia" w:ascii="Times New Roman" w:hAnsi="Times New Roman"/>
        </w:rPr>
        <w:t>修改</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731FD922">
      <w:pPr>
        <w:pStyle w:val="13"/>
        <w:ind w:firstLine="420" w:firstLineChars="0"/>
      </w:pPr>
      <w:r>
        <w:t>当需要修改</w:t>
      </w:r>
      <w:r>
        <w:rPr>
          <w:rFonts w:hint="eastAsia"/>
        </w:rPr>
        <w:t>联系人</w:t>
      </w:r>
      <w:r>
        <w:t>信息时，点击【</w:t>
      </w:r>
      <w:r>
        <w:rPr>
          <w:rFonts w:hint="eastAsia"/>
        </w:rPr>
        <w:t>修改</w:t>
      </w:r>
      <w:r>
        <w:t>】按钮，</w:t>
      </w:r>
      <w:r>
        <w:rPr>
          <w:rFonts w:hint="eastAsia"/>
        </w:rPr>
        <w:t>可</w:t>
      </w:r>
      <w:r>
        <w:t>修改</w:t>
      </w:r>
      <w:r>
        <w:rPr>
          <w:rFonts w:hint="eastAsia"/>
        </w:rPr>
        <w:t>联系人</w:t>
      </w:r>
      <w:r>
        <w:t>的详细信息</w:t>
      </w:r>
      <w:r>
        <w:rPr>
          <w:rFonts w:hint="eastAsia"/>
        </w:rPr>
        <w:t>，修改后点击【保存】</w:t>
      </w:r>
      <w:r>
        <w:t>。</w:t>
      </w:r>
    </w:p>
    <w:p w14:paraId="27D9ECBB">
      <w:r>
        <w:drawing>
          <wp:inline distT="0" distB="0" distL="0" distR="0">
            <wp:extent cx="6645910" cy="2783205"/>
            <wp:effectExtent l="0" t="0" r="0" b="0"/>
            <wp:docPr id="83" name="picture" descr="descript"/>
            <wp:cNvGraphicFramePr/>
            <a:graphic xmlns:a="http://schemas.openxmlformats.org/drawingml/2006/main">
              <a:graphicData uri="http://schemas.openxmlformats.org/drawingml/2006/picture">
                <pic:pic xmlns:pic="http://schemas.openxmlformats.org/drawingml/2006/picture">
                  <pic:nvPicPr>
                    <pic:cNvPr id="83" name="picture" descr="descript"/>
                    <pic:cNvPicPr/>
                  </pic:nvPicPr>
                  <pic:blipFill>
                    <a:blip r:embed="rId36"/>
                    <a:stretch>
                      <a:fillRect/>
                    </a:stretch>
                  </pic:blipFill>
                  <pic:spPr>
                    <a:xfrm>
                      <a:off x="0" y="0"/>
                      <a:ext cx="6645910" cy="2783730"/>
                    </a:xfrm>
                    <a:prstGeom prst="rect">
                      <a:avLst/>
                    </a:prstGeom>
                  </pic:spPr>
                </pic:pic>
              </a:graphicData>
            </a:graphic>
          </wp:inline>
        </w:drawing>
      </w:r>
    </w:p>
    <w:p w14:paraId="6E5B93AE">
      <w:pPr>
        <w:jc w:val="center"/>
      </w:pPr>
    </w:p>
    <w:p w14:paraId="4A3D5A92">
      <w:pPr>
        <w:pStyle w:val="3"/>
      </w:pPr>
      <w:bookmarkStart w:id="285" w:name="_Toc98246123"/>
      <w:bookmarkEnd w:id="285"/>
      <w:bookmarkStart w:id="286" w:name="_Toc111889128"/>
      <w:bookmarkStart w:id="287" w:name="_Toc6482"/>
      <w:bookmarkStart w:id="288" w:name="_Toc15143"/>
      <w:bookmarkStart w:id="289" w:name="_Toc1133"/>
      <w:bookmarkStart w:id="290" w:name="_Toc9908"/>
      <w:bookmarkStart w:id="291" w:name="_Toc31726"/>
      <w:bookmarkStart w:id="292" w:name="_Toc21081"/>
      <w:bookmarkStart w:id="293" w:name="_Toc18206"/>
      <w:bookmarkStart w:id="294" w:name="_Toc24521"/>
      <w:bookmarkStart w:id="295" w:name="_Toc6275"/>
      <w:bookmarkStart w:id="296" w:name="_Toc22036"/>
      <w:bookmarkStart w:id="297" w:name="_Toc31240"/>
      <w:bookmarkStart w:id="298" w:name="_Toc11089"/>
      <w:bookmarkStart w:id="299" w:name="_Toc13140"/>
      <w:bookmarkStart w:id="300" w:name="_Toc14871"/>
      <w:bookmarkStart w:id="301" w:name="_Toc5232"/>
      <w:r>
        <w:t>论文</w:t>
      </w:r>
      <w:r>
        <w:rPr>
          <w:rFonts w:hint="eastAsia"/>
        </w:rPr>
        <w:t>上报</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2EC85D4B">
      <w:pPr>
        <w:widowControl/>
        <w:shd w:val="clear" w:color="auto" w:fill="FFFFFF"/>
        <w:ind w:firstLine="420"/>
        <w:jc w:val="left"/>
        <w:rPr>
          <w:rFonts w:hint="eastAsia" w:ascii="宋体" w:hAnsi="宋体" w:cs="Helvetica"/>
          <w:color w:val="141414"/>
          <w:kern w:val="0"/>
        </w:rPr>
      </w:pPr>
      <w:r>
        <w:rPr>
          <w:rFonts w:hint="eastAsia" w:ascii="宋体" w:hAnsi="宋体" w:cs="Helvetica"/>
          <w:color w:val="141414"/>
          <w:kern w:val="0"/>
        </w:rPr>
        <w:t>论文上报包括：学位授予信息详情、论文及材料上传、论文上传情况统计、论文信息、论文信息提交。</w:t>
      </w:r>
    </w:p>
    <w:p w14:paraId="57AFE04F">
      <w:r>
        <w:drawing>
          <wp:inline distT="0" distB="0" distL="0" distR="0">
            <wp:extent cx="6645910" cy="3425190"/>
            <wp:effectExtent l="0" t="0" r="2540" b="3810"/>
            <wp:docPr id="48525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5832" name="图片 1"/>
                    <pic:cNvPicPr>
                      <a:picLocks noChangeAspect="1"/>
                    </pic:cNvPicPr>
                  </pic:nvPicPr>
                  <pic:blipFill>
                    <a:blip r:embed="rId37"/>
                    <a:stretch>
                      <a:fillRect/>
                    </a:stretch>
                  </pic:blipFill>
                  <pic:spPr>
                    <a:xfrm>
                      <a:off x="0" y="0"/>
                      <a:ext cx="6645910" cy="3425190"/>
                    </a:xfrm>
                    <a:prstGeom prst="rect">
                      <a:avLst/>
                    </a:prstGeom>
                  </pic:spPr>
                </pic:pic>
              </a:graphicData>
            </a:graphic>
          </wp:inline>
        </w:drawing>
      </w:r>
    </w:p>
    <w:p w14:paraId="113D1D47"/>
    <w:p w14:paraId="7098F9D1">
      <w:pPr>
        <w:pStyle w:val="4"/>
      </w:pPr>
      <w:bookmarkStart w:id="302" w:name="_Toc98246124"/>
      <w:bookmarkEnd w:id="302"/>
      <w:bookmarkStart w:id="303" w:name="_Toc19135"/>
      <w:bookmarkStart w:id="304" w:name="_Toc6550"/>
      <w:bookmarkStart w:id="305" w:name="_Toc13638"/>
      <w:bookmarkStart w:id="306" w:name="_Toc18679"/>
      <w:bookmarkStart w:id="307" w:name="_Toc25823"/>
      <w:bookmarkStart w:id="308" w:name="_Toc111889129"/>
      <w:bookmarkStart w:id="309" w:name="_Toc6306"/>
      <w:bookmarkStart w:id="310" w:name="_Toc13479"/>
      <w:bookmarkStart w:id="311" w:name="_Toc28415"/>
      <w:bookmarkStart w:id="312" w:name="_Toc20817"/>
      <w:bookmarkStart w:id="313" w:name="_Toc20680"/>
      <w:bookmarkStart w:id="314" w:name="_Toc17118"/>
      <w:bookmarkStart w:id="315" w:name="_Toc29220"/>
      <w:bookmarkStart w:id="316" w:name="_Toc21941"/>
      <w:bookmarkStart w:id="317" w:name="_Toc23450"/>
      <w:bookmarkStart w:id="318" w:name="_Toc20573"/>
      <w:r>
        <w:rPr>
          <w:rFonts w:hint="eastAsia"/>
        </w:rPr>
        <w:t>学位授予信息详情</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37B4BCA4">
      <w:pPr>
        <w:widowControl/>
        <w:shd w:val="clear" w:color="auto" w:fill="FFFFFF"/>
        <w:ind w:left="900" w:hanging="420"/>
        <w:jc w:val="left"/>
        <w:rPr>
          <w:rFonts w:ascii="Helvetica" w:hAnsi="Helvetica" w:cs="Helvetica"/>
          <w:color w:val="141414"/>
          <w:kern w:val="0"/>
        </w:rPr>
      </w:pPr>
      <w:r>
        <w:rPr>
          <w:rFonts w:hint="eastAsia" w:ascii="宋体" w:hAnsi="宋体" w:cs="Helvetica"/>
          <w:color w:val="141414"/>
          <w:kern w:val="0"/>
        </w:rPr>
        <w:t>院系用户可查看、搜索和下载学位授予信息。</w:t>
      </w:r>
    </w:p>
    <w:p w14:paraId="2BB5A0D8">
      <w:pPr>
        <w:widowControl/>
        <w:shd w:val="clear" w:color="auto" w:fill="FFFFFF"/>
        <w:ind w:firstLine="420" w:firstLineChars="200"/>
        <w:jc w:val="left"/>
        <w:rPr>
          <w:rFonts w:ascii="Helvetica" w:hAnsi="Helvetica" w:cs="Helvetica"/>
          <w:color w:val="141414"/>
          <w:kern w:val="0"/>
        </w:rPr>
      </w:pPr>
      <w:r>
        <w:rPr>
          <w:rFonts w:hint="eastAsia" w:ascii="Helvetica" w:hAnsi="Helvetica" w:cs="Helvetica"/>
          <w:color w:val="141414"/>
          <w:kern w:val="0"/>
        </w:rPr>
        <w:t>在【学位授予信息详情】页面，能查看到本院系本</w:t>
      </w:r>
      <w:r>
        <w:rPr>
          <w:rFonts w:hint="eastAsia"/>
        </w:rPr>
        <w:t>学</w:t>
      </w:r>
      <w:r>
        <w:rPr>
          <w:rFonts w:hint="eastAsia" w:ascii="Helvetica" w:hAnsi="Helvetica" w:cs="Helvetica"/>
          <w:color w:val="141414"/>
          <w:kern w:val="0"/>
        </w:rPr>
        <w:t>年度</w:t>
      </w:r>
      <w:r>
        <w:rPr>
          <w:rFonts w:hint="eastAsia"/>
        </w:rPr>
        <w:t>应上报的全部学位授予信息</w:t>
      </w:r>
      <w:r>
        <w:rPr>
          <w:rFonts w:hint="eastAsia" w:ascii="Helvetica" w:hAnsi="Helvetica" w:cs="Helvetica"/>
          <w:color w:val="141414"/>
          <w:kern w:val="0"/>
        </w:rPr>
        <w:t>。</w:t>
      </w:r>
    </w:p>
    <w:p w14:paraId="750474BF">
      <w:pPr>
        <w:widowControl/>
        <w:shd w:val="clear" w:color="auto" w:fill="FFFFFF"/>
        <w:jc w:val="center"/>
        <w:rPr>
          <w:rFonts w:ascii="Helvetica" w:hAnsi="Helvetica" w:cs="Helvetica"/>
          <w:color w:val="141414"/>
          <w:kern w:val="0"/>
        </w:rPr>
      </w:pPr>
      <w:r>
        <w:drawing>
          <wp:inline distT="0" distB="0" distL="0" distR="0">
            <wp:extent cx="6645910" cy="3648710"/>
            <wp:effectExtent l="0" t="0" r="2540" b="8890"/>
            <wp:docPr id="851861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1251" name="图片 1"/>
                    <pic:cNvPicPr>
                      <a:picLocks noChangeAspect="1"/>
                    </pic:cNvPicPr>
                  </pic:nvPicPr>
                  <pic:blipFill>
                    <a:blip r:embed="rId38"/>
                    <a:stretch>
                      <a:fillRect/>
                    </a:stretch>
                  </pic:blipFill>
                  <pic:spPr>
                    <a:xfrm>
                      <a:off x="0" y="0"/>
                      <a:ext cx="6645910" cy="3648710"/>
                    </a:xfrm>
                    <a:prstGeom prst="rect">
                      <a:avLst/>
                    </a:prstGeom>
                  </pic:spPr>
                </pic:pic>
              </a:graphicData>
            </a:graphic>
          </wp:inline>
        </w:drawing>
      </w:r>
    </w:p>
    <w:p w14:paraId="46FFB042">
      <w:pPr>
        <w:pStyle w:val="5"/>
      </w:pPr>
      <w:bookmarkStart w:id="319" w:name="_Toc16079"/>
      <w:bookmarkStart w:id="320" w:name="_Toc23872"/>
      <w:bookmarkStart w:id="321" w:name="_Toc19245"/>
      <w:bookmarkStart w:id="322" w:name="_Toc20653"/>
      <w:bookmarkStart w:id="323" w:name="_Toc28922"/>
      <w:bookmarkStart w:id="324" w:name="_Toc23846"/>
      <w:bookmarkStart w:id="325" w:name="_Toc17825"/>
      <w:bookmarkStart w:id="326" w:name="_Toc14719"/>
      <w:bookmarkStart w:id="327" w:name="_Toc111889130"/>
      <w:bookmarkStart w:id="328" w:name="_Toc15302"/>
      <w:bookmarkStart w:id="329" w:name="_Toc27277"/>
      <w:bookmarkStart w:id="330" w:name="_Toc21384"/>
      <w:bookmarkStart w:id="331" w:name="_Toc6295"/>
      <w:bookmarkStart w:id="332" w:name="_Toc29557"/>
      <w:bookmarkStart w:id="333" w:name="_Toc15649"/>
      <w:bookmarkStart w:id="334" w:name="_Toc28940"/>
      <w:r>
        <w:rPr>
          <w:rFonts w:hint="eastAsia"/>
        </w:rPr>
        <w:t>学位授予信息下载</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A19AAF8">
      <w:pPr>
        <w:widowControl/>
        <w:shd w:val="clear" w:color="auto" w:fill="FFFFFF"/>
        <w:ind w:firstLine="420" w:firstLineChars="200"/>
        <w:jc w:val="left"/>
        <w:rPr>
          <w:rFonts w:ascii="Helvetica" w:hAnsi="Helvetica" w:cs="Helvetica"/>
          <w:color w:val="141414"/>
          <w:kern w:val="0"/>
        </w:rPr>
      </w:pPr>
      <w:r>
        <w:rPr>
          <w:rFonts w:hint="eastAsia" w:ascii="Helvetica" w:hAnsi="Helvetica" w:cs="Helvetica"/>
          <w:color w:val="141414"/>
          <w:kern w:val="0"/>
        </w:rPr>
        <w:t>在【学位授予信息详情】页面，点击【学位授予信息下载】，在弹窗中点击“下载”可下载与查询条件匹配的相关信息。</w:t>
      </w:r>
    </w:p>
    <w:p w14:paraId="25C0C184">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w:t>
      </w:r>
    </w:p>
    <w:p w14:paraId="6ECC9B20">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1、由于不同浏览器，下载方式不同，若您的浏览器未弹出下载文件，可到</w:t>
      </w:r>
      <w:r>
        <w:rPr>
          <w:rFonts w:hint="eastAsia" w:ascii="Helvetica" w:hAnsi="Helvetica" w:cs="Helvetica"/>
          <w:color w:val="FF0000"/>
          <w:kern w:val="0"/>
          <w:highlight w:val="yellow"/>
        </w:rPr>
        <w:t>浏览器功能菜单里的“下载”列表</w:t>
      </w:r>
      <w:r>
        <w:rPr>
          <w:rFonts w:hint="eastAsia" w:ascii="Helvetica" w:hAnsi="Helvetica" w:cs="Helvetica"/>
          <w:color w:val="FF0000"/>
          <w:kern w:val="0"/>
        </w:rPr>
        <w:t>中查找。</w:t>
      </w:r>
    </w:p>
    <w:p w14:paraId="3A6800FA">
      <w:pPr>
        <w:widowControl/>
        <w:numPr>
          <w:ilvl w:val="255"/>
          <w:numId w:val="0"/>
        </w:numPr>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2、</w:t>
      </w:r>
      <w:bookmarkStart w:id="335" w:name="OLE_LINK1"/>
      <w:r>
        <w:rPr>
          <w:rFonts w:hint="eastAsia" w:ascii="Helvetica" w:hAnsi="Helvetica" w:cs="Helvetica"/>
          <w:color w:val="FF0000"/>
          <w:kern w:val="0"/>
        </w:rPr>
        <w:t>院系下载的学位授予信息详情表，系统默认已根据本院系信息</w:t>
      </w:r>
      <w:r>
        <w:rPr>
          <w:rFonts w:hint="eastAsia" w:ascii="Helvetica" w:hAnsi="Helvetica" w:cs="Helvetica"/>
          <w:color w:val="FF0000"/>
          <w:kern w:val="0"/>
          <w:lang w:bidi="ar"/>
        </w:rPr>
        <w:t>补填“院系代码”“院系名称”两列。</w:t>
      </w:r>
      <w:bookmarkEnd w:id="335"/>
    </w:p>
    <w:p w14:paraId="42FA5574">
      <w:pPr>
        <w:widowControl/>
        <w:shd w:val="clear" w:color="auto" w:fill="FFFFFF"/>
        <w:jc w:val="left"/>
      </w:pPr>
      <w:r>
        <w:drawing>
          <wp:inline distT="0" distB="0" distL="0" distR="0">
            <wp:extent cx="6645910" cy="1647190"/>
            <wp:effectExtent l="0" t="0" r="0" b="0"/>
            <wp:docPr id="95" name="picture" descr="descript"/>
            <wp:cNvGraphicFramePr/>
            <a:graphic xmlns:a="http://schemas.openxmlformats.org/drawingml/2006/main">
              <a:graphicData uri="http://schemas.openxmlformats.org/drawingml/2006/picture">
                <pic:pic xmlns:pic="http://schemas.openxmlformats.org/drawingml/2006/picture">
                  <pic:nvPicPr>
                    <pic:cNvPr id="95" name="picture" descr="descript"/>
                    <pic:cNvPicPr/>
                  </pic:nvPicPr>
                  <pic:blipFill>
                    <a:blip r:embed="rId39"/>
                    <a:stretch>
                      <a:fillRect/>
                    </a:stretch>
                  </pic:blipFill>
                  <pic:spPr>
                    <a:xfrm>
                      <a:off x="0" y="0"/>
                      <a:ext cx="6645910" cy="1647427"/>
                    </a:xfrm>
                    <a:prstGeom prst="rect">
                      <a:avLst/>
                    </a:prstGeom>
                  </pic:spPr>
                </pic:pic>
              </a:graphicData>
            </a:graphic>
          </wp:inline>
        </w:drawing>
      </w:r>
    </w:p>
    <w:p w14:paraId="18AD2CCB">
      <w:pPr>
        <w:widowControl/>
        <w:shd w:val="clear" w:color="auto" w:fill="FFFFFF"/>
        <w:jc w:val="left"/>
      </w:pPr>
    </w:p>
    <w:p w14:paraId="469C1F91">
      <w:pPr>
        <w:widowControl/>
        <w:shd w:val="clear" w:color="auto" w:fill="FFFFFF"/>
        <w:jc w:val="left"/>
      </w:pPr>
      <w:r>
        <w:rPr>
          <w:rFonts w:hint="eastAsia"/>
        </w:rPr>
        <w:t>示例：</w:t>
      </w:r>
    </w:p>
    <w:p w14:paraId="6E73E3E0">
      <w:pPr>
        <w:widowControl/>
        <w:shd w:val="clear" w:color="auto" w:fill="FFFFFF"/>
        <w:jc w:val="center"/>
      </w:pPr>
      <w:r>
        <w:drawing>
          <wp:inline distT="0" distB="0" distL="0" distR="0">
            <wp:extent cx="5880100" cy="4187825"/>
            <wp:effectExtent l="0" t="0" r="6350" b="3175"/>
            <wp:docPr id="370245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45461" name="图片 1"/>
                    <pic:cNvPicPr>
                      <a:picLocks noChangeAspect="1"/>
                    </pic:cNvPicPr>
                  </pic:nvPicPr>
                  <pic:blipFill>
                    <a:blip r:embed="rId40"/>
                    <a:stretch>
                      <a:fillRect/>
                    </a:stretch>
                  </pic:blipFill>
                  <pic:spPr>
                    <a:xfrm>
                      <a:off x="0" y="0"/>
                      <a:ext cx="5881251" cy="4188692"/>
                    </a:xfrm>
                    <a:prstGeom prst="rect">
                      <a:avLst/>
                    </a:prstGeom>
                  </pic:spPr>
                </pic:pic>
              </a:graphicData>
            </a:graphic>
          </wp:inline>
        </w:drawing>
      </w:r>
    </w:p>
    <w:p w14:paraId="6EF9FF49">
      <w:pPr>
        <w:pStyle w:val="5"/>
      </w:pPr>
      <w:bookmarkStart w:id="336" w:name="_Toc16918"/>
      <w:bookmarkStart w:id="337" w:name="_Toc29029"/>
      <w:bookmarkStart w:id="338" w:name="_Toc19980"/>
      <w:bookmarkStart w:id="339" w:name="_Toc111889131"/>
      <w:bookmarkStart w:id="340" w:name="_Toc21067"/>
      <w:bookmarkStart w:id="341" w:name="_Toc25354"/>
      <w:bookmarkStart w:id="342" w:name="_Toc27009"/>
      <w:bookmarkStart w:id="343" w:name="_Toc5824"/>
      <w:bookmarkStart w:id="344" w:name="_Toc19212"/>
      <w:bookmarkStart w:id="345" w:name="_Toc23984"/>
      <w:bookmarkStart w:id="346" w:name="_Toc28913"/>
      <w:bookmarkStart w:id="347" w:name="_Toc26483"/>
      <w:bookmarkStart w:id="348" w:name="_Toc7281"/>
      <w:bookmarkStart w:id="349" w:name="_Toc11129"/>
      <w:bookmarkStart w:id="350" w:name="_Toc3261"/>
      <w:bookmarkStart w:id="351" w:name="_Toc3939"/>
      <w:r>
        <w:rPr>
          <w:rFonts w:hint="eastAsia"/>
        </w:rPr>
        <w:t>搜索</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07C3778D">
      <w:pPr>
        <w:widowControl/>
        <w:shd w:val="clear" w:color="auto" w:fill="FFFFFF"/>
        <w:ind w:firstLine="420"/>
        <w:jc w:val="left"/>
        <w:rPr>
          <w:rFonts w:ascii="Helvetica" w:hAnsi="Helvetica" w:cs="Helvetica"/>
          <w:color w:val="141414"/>
          <w:kern w:val="0"/>
        </w:rPr>
      </w:pPr>
      <w:bookmarkStart w:id="352" w:name="_Hlk101207917"/>
      <w:r>
        <w:rPr>
          <w:rFonts w:hint="eastAsia" w:ascii="Helvetica" w:hAnsi="Helvetica" w:cs="Helvetica"/>
          <w:color w:val="141414"/>
          <w:kern w:val="0"/>
        </w:rPr>
        <w:t>1</w:t>
      </w:r>
      <w:r>
        <w:rPr>
          <w:rFonts w:ascii="Cambria" w:hAnsi="Cambria" w:cs="Helvetica"/>
          <w:color w:val="141414"/>
          <w:kern w:val="0"/>
        </w:rPr>
        <w:t xml:space="preserve">. </w:t>
      </w:r>
      <w:r>
        <w:rPr>
          <w:rFonts w:hint="eastAsia" w:ascii="Helvetica" w:hAnsi="Helvetica" w:cs="Helvetica"/>
          <w:color w:val="141414"/>
          <w:kern w:val="0"/>
        </w:rPr>
        <w:t>在【学位授予信息详情】页面，可根据“论文信息”查询条件搜索学位授予信息。</w:t>
      </w:r>
    </w:p>
    <w:p w14:paraId="70CE2294">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2</w:t>
      </w:r>
      <w:r>
        <w:rPr>
          <w:rFonts w:ascii="Cambria" w:hAnsi="Cambria" w:cs="Helvetica"/>
          <w:color w:val="141414"/>
          <w:kern w:val="0"/>
        </w:rPr>
        <w:t xml:space="preserve">. </w:t>
      </w:r>
      <w:r>
        <w:rPr>
          <w:rFonts w:hint="eastAsia" w:ascii="Helvetica" w:hAnsi="Helvetica" w:cs="Helvetica"/>
          <w:color w:val="141414"/>
          <w:kern w:val="0"/>
        </w:rPr>
        <w:t>使用“状态”查询条件，可筛选</w:t>
      </w:r>
      <w:r>
        <w:rPr>
          <w:rFonts w:hint="eastAsia" w:ascii="Helvetica" w:hAnsi="Helvetica" w:cs="Helvetica"/>
          <w:color w:val="FF0000"/>
          <w:kern w:val="0"/>
        </w:rPr>
        <w:t>未上报</w:t>
      </w:r>
      <w:r>
        <w:rPr>
          <w:rFonts w:hint="eastAsia" w:ascii="Helvetica" w:hAnsi="Helvetica" w:cs="Helvetica"/>
          <w:color w:val="141414"/>
          <w:kern w:val="0"/>
        </w:rPr>
        <w:t>的学位授予信息进行下载。</w:t>
      </w:r>
    </w:p>
    <w:p w14:paraId="2F11771C">
      <w:pPr>
        <w:widowControl/>
        <w:shd w:val="clear" w:color="auto" w:fill="FFFFFF"/>
        <w:ind w:firstLine="420"/>
        <w:jc w:val="left"/>
        <w:rPr>
          <w:rFonts w:ascii="Cambria" w:hAnsi="Cambria" w:cs="Helvetica"/>
          <w:color w:val="FF0000"/>
          <w:kern w:val="0"/>
        </w:rPr>
      </w:pPr>
      <w:r>
        <w:rPr>
          <w:rFonts w:hint="eastAsia" w:ascii="Helvetica" w:hAnsi="Helvetica" w:cs="Helvetica"/>
          <w:color w:val="FF0000"/>
          <w:kern w:val="0"/>
        </w:rPr>
        <w:t>状态说明：1</w:t>
      </w:r>
      <w:r>
        <w:rPr>
          <w:rFonts w:hint="eastAsia" w:ascii="Cambria" w:hAnsi="Cambria" w:cs="Helvetica"/>
          <w:color w:val="FF0000"/>
          <w:kern w:val="0"/>
        </w:rPr>
        <w:t>）未上报：还未上传论文（实践成果）信息汇总表；</w:t>
      </w:r>
    </w:p>
    <w:p w14:paraId="4C134403">
      <w:pPr>
        <w:widowControl/>
        <w:shd w:val="clear" w:color="auto" w:fill="FFFFFF"/>
        <w:ind w:firstLine="420"/>
        <w:jc w:val="left"/>
        <w:rPr>
          <w:rFonts w:ascii="Cambria" w:hAnsi="Cambria" w:cs="Helvetica"/>
          <w:color w:val="FF0000"/>
          <w:kern w:val="0"/>
        </w:rPr>
      </w:pPr>
      <w:r>
        <w:rPr>
          <w:rFonts w:hint="eastAsia" w:ascii="Cambria" w:hAnsi="Cambria" w:cs="Helvetica"/>
          <w:color w:val="FF0000"/>
          <w:kern w:val="0"/>
        </w:rPr>
        <w:t xml:space="preserve"> </w:t>
      </w:r>
      <w:r>
        <w:rPr>
          <w:rFonts w:ascii="Cambria" w:hAnsi="Cambria" w:cs="Helvetica"/>
          <w:color w:val="FF0000"/>
          <w:kern w:val="0"/>
        </w:rPr>
        <w:t xml:space="preserve">         2</w:t>
      </w:r>
      <w:r>
        <w:rPr>
          <w:rFonts w:hint="eastAsia" w:ascii="Cambria" w:hAnsi="Cambria" w:cs="Helvetica"/>
          <w:color w:val="FF0000"/>
          <w:kern w:val="0"/>
        </w:rPr>
        <w:t>）材料不全：已上传论文（实践成果）信息汇总表数据，还未上传附件材料；</w:t>
      </w:r>
    </w:p>
    <w:p w14:paraId="1A2514F0">
      <w:pPr>
        <w:widowControl/>
        <w:shd w:val="clear" w:color="auto" w:fill="FFFFFF"/>
        <w:ind w:firstLine="420"/>
        <w:jc w:val="left"/>
        <w:rPr>
          <w:rFonts w:ascii="Cambria" w:hAnsi="Cambria" w:cs="Helvetica"/>
          <w:color w:val="FF0000"/>
          <w:kern w:val="0"/>
        </w:rPr>
      </w:pPr>
      <w:r>
        <w:rPr>
          <w:rFonts w:ascii="Cambria" w:hAnsi="Cambria" w:cs="Helvetica"/>
          <w:color w:val="FF0000"/>
          <w:kern w:val="0"/>
        </w:rPr>
        <w:t xml:space="preserve">          3</w:t>
      </w:r>
      <w:r>
        <w:rPr>
          <w:rFonts w:hint="eastAsia" w:ascii="Cambria" w:hAnsi="Cambria" w:cs="Helvetica"/>
          <w:color w:val="FF0000"/>
          <w:kern w:val="0"/>
        </w:rPr>
        <w:t>）材料齐全：已上传论文（实践成果）信息汇总表数据和附件材料。</w:t>
      </w:r>
      <w:bookmarkEnd w:id="352"/>
    </w:p>
    <w:p w14:paraId="1BA0F99B">
      <w:pPr>
        <w:spacing w:line="240" w:lineRule="auto"/>
      </w:pPr>
      <w:r>
        <w:drawing>
          <wp:inline distT="0" distB="0" distL="0" distR="0">
            <wp:extent cx="6645910" cy="2149475"/>
            <wp:effectExtent l="0" t="0" r="0" b="0"/>
            <wp:docPr id="101" name="picture" descr="descript"/>
            <wp:cNvGraphicFramePr/>
            <a:graphic xmlns:a="http://schemas.openxmlformats.org/drawingml/2006/main">
              <a:graphicData uri="http://schemas.openxmlformats.org/drawingml/2006/picture">
                <pic:pic xmlns:pic="http://schemas.openxmlformats.org/drawingml/2006/picture">
                  <pic:nvPicPr>
                    <pic:cNvPr id="101" name="picture" descr="descript"/>
                    <pic:cNvPicPr/>
                  </pic:nvPicPr>
                  <pic:blipFill>
                    <a:blip r:embed="rId41"/>
                    <a:stretch>
                      <a:fillRect/>
                    </a:stretch>
                  </pic:blipFill>
                  <pic:spPr>
                    <a:xfrm>
                      <a:off x="0" y="0"/>
                      <a:ext cx="6645910" cy="2149537"/>
                    </a:xfrm>
                    <a:prstGeom prst="rect">
                      <a:avLst/>
                    </a:prstGeom>
                  </pic:spPr>
                </pic:pic>
              </a:graphicData>
            </a:graphic>
          </wp:inline>
        </w:drawing>
      </w:r>
    </w:p>
    <w:p w14:paraId="09946E8D">
      <w:pPr>
        <w:widowControl/>
        <w:shd w:val="clear" w:color="auto" w:fill="FFFFFF"/>
        <w:jc w:val="left"/>
      </w:pPr>
    </w:p>
    <w:p w14:paraId="1E61D664">
      <w:pPr>
        <w:pStyle w:val="4"/>
      </w:pPr>
      <w:bookmarkStart w:id="353" w:name="_Toc98246135"/>
      <w:bookmarkEnd w:id="353"/>
      <w:bookmarkStart w:id="354" w:name="_Toc98246131"/>
      <w:bookmarkEnd w:id="354"/>
      <w:bookmarkStart w:id="355" w:name="_Toc18796"/>
      <w:bookmarkStart w:id="356" w:name="_Toc23189"/>
      <w:bookmarkStart w:id="357" w:name="_Toc23179"/>
      <w:bookmarkStart w:id="358" w:name="_Toc16280"/>
      <w:bookmarkStart w:id="359" w:name="_Toc111889132"/>
      <w:bookmarkStart w:id="360" w:name="_Toc28112"/>
      <w:bookmarkStart w:id="361" w:name="_Toc5562"/>
      <w:bookmarkStart w:id="362" w:name="_Toc26073"/>
      <w:bookmarkStart w:id="363" w:name="_Toc19651"/>
      <w:bookmarkStart w:id="364" w:name="_Toc18890"/>
      <w:bookmarkStart w:id="365" w:name="_Toc14653"/>
      <w:bookmarkStart w:id="366" w:name="_Toc11498"/>
      <w:bookmarkStart w:id="367" w:name="_Toc10923"/>
      <w:bookmarkStart w:id="368" w:name="_Toc31216"/>
      <w:bookmarkStart w:id="369" w:name="_Toc19312"/>
      <w:bookmarkStart w:id="370" w:name="_Toc4788"/>
      <w:r>
        <w:rPr>
          <w:rFonts w:hint="eastAsia"/>
        </w:rPr>
        <w:t>论文及材料</w:t>
      </w:r>
      <w:r>
        <w:t>上传</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2A6A7287">
      <w:pPr>
        <w:ind w:firstLine="420" w:firstLineChars="200"/>
      </w:pPr>
      <w:r>
        <w:rPr>
          <w:rFonts w:hint="eastAsia" w:ascii="宋体" w:hAnsi="宋体" w:cs="Helvetica"/>
          <w:color w:val="141414"/>
          <w:kern w:val="0"/>
        </w:rPr>
        <w:t>院系用户</w:t>
      </w:r>
      <w:r>
        <w:rPr>
          <w:rFonts w:hint="eastAsia"/>
          <w:color w:val="141414"/>
          <w:kern w:val="0"/>
        </w:rPr>
        <w:t>可在此页面进行</w:t>
      </w:r>
      <w:r>
        <w:rPr>
          <w:rFonts w:hint="eastAsia"/>
        </w:rPr>
        <w:t>数据准备、上传论文信息汇总表、上传论文原文及附件、确认论文及材料上传完成。可根据查询条件搜索上传批次、下载汇总表、删除上传汇总表、查看附件验证日志，也可查看上传批次</w:t>
      </w:r>
      <w:r>
        <w:rPr>
          <w:rFonts w:hint="eastAsia"/>
          <w:color w:val="141414"/>
          <w:kern w:val="0"/>
        </w:rPr>
        <w:t>的论文详细信息</w:t>
      </w:r>
      <w:r>
        <w:rPr>
          <w:rFonts w:hint="eastAsia"/>
        </w:rPr>
        <w:t>。</w:t>
      </w:r>
    </w:p>
    <w:p w14:paraId="50B8615C">
      <w:r>
        <w:t xml:space="preserve"> </w:t>
      </w:r>
      <w:r>
        <w:drawing>
          <wp:inline distT="0" distB="0" distL="0" distR="0">
            <wp:extent cx="6645910" cy="2272030"/>
            <wp:effectExtent l="0" t="0" r="0" b="0"/>
            <wp:docPr id="104" name="picture" descr="descript"/>
            <wp:cNvGraphicFramePr/>
            <a:graphic xmlns:a="http://schemas.openxmlformats.org/drawingml/2006/main">
              <a:graphicData uri="http://schemas.openxmlformats.org/drawingml/2006/picture">
                <pic:pic xmlns:pic="http://schemas.openxmlformats.org/drawingml/2006/picture">
                  <pic:nvPicPr>
                    <pic:cNvPr id="104" name="picture" descr="descript"/>
                    <pic:cNvPicPr/>
                  </pic:nvPicPr>
                  <pic:blipFill>
                    <a:blip r:embed="rId42"/>
                    <a:stretch>
                      <a:fillRect/>
                    </a:stretch>
                  </pic:blipFill>
                  <pic:spPr>
                    <a:xfrm>
                      <a:off x="0" y="0"/>
                      <a:ext cx="6645910" cy="2272405"/>
                    </a:xfrm>
                    <a:prstGeom prst="rect">
                      <a:avLst/>
                    </a:prstGeom>
                  </pic:spPr>
                </pic:pic>
              </a:graphicData>
            </a:graphic>
          </wp:inline>
        </w:drawing>
      </w:r>
    </w:p>
    <w:p w14:paraId="4C7BE8BA">
      <w:pPr>
        <w:pStyle w:val="5"/>
        <w:rPr>
          <w:rFonts w:ascii="Times New Roman" w:hAnsi="Times New Roman"/>
        </w:rPr>
      </w:pPr>
      <w:bookmarkStart w:id="371" w:name="_Toc12238"/>
      <w:bookmarkStart w:id="372" w:name="_Toc13665"/>
      <w:bookmarkStart w:id="373" w:name="_Toc7936"/>
      <w:bookmarkStart w:id="374" w:name="_Toc26065"/>
      <w:bookmarkStart w:id="375" w:name="_Toc25102"/>
      <w:bookmarkStart w:id="376" w:name="_Toc6537"/>
      <w:bookmarkStart w:id="377" w:name="_Toc27124"/>
      <w:bookmarkStart w:id="378" w:name="_Toc28563"/>
      <w:bookmarkStart w:id="379" w:name="_Toc21412"/>
      <w:bookmarkStart w:id="380" w:name="_Toc16011"/>
      <w:bookmarkStart w:id="381" w:name="_Toc111889133"/>
      <w:bookmarkStart w:id="382" w:name="_Toc24387"/>
      <w:bookmarkStart w:id="383" w:name="_Toc15358"/>
      <w:bookmarkStart w:id="384" w:name="_Toc8468"/>
      <w:bookmarkStart w:id="385" w:name="_Toc28282"/>
      <w:bookmarkStart w:id="386" w:name="_Toc1737"/>
      <w:bookmarkStart w:id="387" w:name="_Hlk99361653"/>
      <w:r>
        <w:rPr>
          <w:rFonts w:hint="eastAsia" w:ascii="Times New Roman" w:hAnsi="Times New Roman"/>
        </w:rPr>
        <w:t>数据准备</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89C0D66">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进入【</w:t>
      </w:r>
      <w:r>
        <w:rPr>
          <w:rFonts w:hint="eastAsia" w:ascii="Helvetica" w:hAnsi="Helvetica" w:cs="Helvetica"/>
          <w:color w:val="141414"/>
          <w:kern w:val="0"/>
        </w:rPr>
        <w:t>论文及材料</w:t>
      </w:r>
      <w:r>
        <w:rPr>
          <w:rFonts w:ascii="Helvetica" w:hAnsi="Helvetica" w:cs="Helvetica"/>
          <w:color w:val="141414"/>
          <w:kern w:val="0"/>
        </w:rPr>
        <w:t>上传】，点击【</w:t>
      </w:r>
      <w:r>
        <w:rPr>
          <w:rFonts w:hint="eastAsia" w:ascii="Helvetica" w:hAnsi="Helvetica" w:cs="Helvetica"/>
          <w:color w:val="141414"/>
          <w:kern w:val="0"/>
        </w:rPr>
        <w:t>1</w:t>
      </w:r>
      <w:r>
        <w:rPr>
          <w:rFonts w:ascii="Helvetica" w:hAnsi="Helvetica" w:cs="Helvetica"/>
          <w:color w:val="141414"/>
          <w:kern w:val="0"/>
        </w:rPr>
        <w:t>.</w:t>
      </w:r>
      <w:r>
        <w:rPr>
          <w:rFonts w:hint="eastAsia" w:ascii="Helvetica" w:hAnsi="Helvetica" w:cs="Helvetica"/>
          <w:color w:val="141414"/>
          <w:kern w:val="0"/>
        </w:rPr>
        <w:t>数据准备</w:t>
      </w:r>
      <w:r>
        <w:rPr>
          <w:rFonts w:ascii="Helvetica" w:hAnsi="Helvetica" w:cs="Helvetica"/>
          <w:color w:val="141414"/>
          <w:kern w:val="0"/>
        </w:rPr>
        <w:t>】按钮，</w:t>
      </w:r>
      <w:r>
        <w:rPr>
          <w:rFonts w:hint="eastAsia" w:ascii="Helvetica" w:hAnsi="Helvetica" w:cs="Helvetica"/>
          <w:color w:val="141414"/>
          <w:kern w:val="0"/>
        </w:rPr>
        <w:t>有两种方式准备上报数据：</w:t>
      </w:r>
    </w:p>
    <w:p w14:paraId="25BAD620">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1.</w:t>
      </w:r>
      <w:r>
        <w:rPr>
          <w:rFonts w:hint="eastAsia" w:ascii="Helvetica" w:hAnsi="Helvetica" w:cs="Helvetica"/>
          <w:color w:val="141414"/>
          <w:kern w:val="0"/>
        </w:rPr>
        <w:t>可</w:t>
      </w:r>
      <w:r>
        <w:rPr>
          <w:rFonts w:ascii="Helvetica" w:hAnsi="Helvetica" w:cs="Helvetica"/>
          <w:color w:val="141414"/>
          <w:kern w:val="0"/>
        </w:rPr>
        <w:t>下载</w:t>
      </w:r>
      <w:r>
        <w:rPr>
          <w:rFonts w:hint="eastAsia" w:ascii="Helvetica" w:hAnsi="Helvetica" w:cs="Helvetica"/>
          <w:color w:val="141414"/>
          <w:kern w:val="0"/>
        </w:rPr>
        <w:t>论文信息</w:t>
      </w:r>
      <w:r>
        <w:rPr>
          <w:rFonts w:ascii="Helvetica" w:hAnsi="Helvetica" w:cs="Helvetica"/>
          <w:color w:val="141414"/>
          <w:kern w:val="0"/>
        </w:rPr>
        <w:t>汇总表</w:t>
      </w:r>
      <w:r>
        <w:rPr>
          <w:rFonts w:hint="eastAsia" w:ascii="Helvetica" w:hAnsi="Helvetica" w:cs="Helvetica"/>
          <w:color w:val="141414"/>
          <w:kern w:val="0"/>
        </w:rPr>
        <w:t>空</w:t>
      </w:r>
      <w:r>
        <w:rPr>
          <w:rFonts w:ascii="Helvetica" w:hAnsi="Helvetica" w:cs="Helvetica"/>
          <w:color w:val="141414"/>
          <w:kern w:val="0"/>
        </w:rPr>
        <w:t>模板</w:t>
      </w:r>
      <w:r>
        <w:rPr>
          <w:rFonts w:hint="eastAsia" w:ascii="Helvetica" w:hAnsi="Helvetica" w:cs="Helvetica"/>
          <w:color w:val="141414"/>
          <w:kern w:val="0"/>
        </w:rPr>
        <w:t>和样例，根据【学位授予信息详情】中</w:t>
      </w:r>
      <w:r>
        <w:rPr>
          <w:rFonts w:hint="eastAsia"/>
        </w:rPr>
        <w:t>应上报学年度的全部学位授予信息上报论文信息</w:t>
      </w:r>
      <w:r>
        <w:rPr>
          <w:rFonts w:hint="eastAsia" w:ascii="Helvetica" w:hAnsi="Helvetica" w:cs="Helvetica"/>
          <w:color w:val="141414"/>
          <w:kern w:val="0"/>
        </w:rPr>
        <w:t>；</w:t>
      </w:r>
    </w:p>
    <w:p w14:paraId="0BB55BD3">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2.</w:t>
      </w:r>
      <w:r>
        <w:rPr>
          <w:rFonts w:hint="eastAsia" w:ascii="Helvetica" w:hAnsi="Helvetica" w:cs="Helvetica"/>
          <w:color w:val="141414"/>
          <w:kern w:val="0"/>
        </w:rPr>
        <w:t>可跳转至“学位授予信息详情”根据查询条件筛选出未上报的学位授予信息，点击【学位授予信息下载】导出带学位授予信息数据的填写模板，此模板只需要补充后半部分论文信息，修改文件名命名规则，即可上传</w:t>
      </w:r>
      <w:r>
        <w:rPr>
          <w:rFonts w:ascii="Helvetica" w:hAnsi="Helvetica" w:cs="Helvetica"/>
          <w:color w:val="141414"/>
          <w:kern w:val="0"/>
        </w:rPr>
        <w:t>。</w:t>
      </w:r>
      <w:r>
        <w:rPr>
          <w:rFonts w:hint="eastAsia" w:ascii="Helvetica" w:hAnsi="Helvetica" w:cs="Helvetica"/>
          <w:color w:val="141414"/>
          <w:kern w:val="0"/>
        </w:rPr>
        <w:t>（推荐使用此模板进行数据上报）</w:t>
      </w:r>
    </w:p>
    <w:p w14:paraId="47906B18">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注：无论哪种方式上传信息汇总表，学位授予信息不允许修改。</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2"/>
      </w:tblGrid>
      <w:tr w14:paraId="43D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0A694F77">
            <w:pPr>
              <w:ind w:firstLine="640"/>
              <w:rPr>
                <w:color w:val="0000FF"/>
                <w:szCs w:val="32"/>
              </w:rPr>
            </w:pPr>
            <w:r>
              <w:rPr>
                <w:b/>
                <w:bCs/>
                <w:color w:val="FF0000"/>
                <w:szCs w:val="32"/>
              </w:rPr>
              <w:t>特别提醒：</w:t>
            </w:r>
          </w:p>
          <w:p w14:paraId="051A303F">
            <w:pPr>
              <w:ind w:firstLine="640"/>
            </w:pPr>
            <w:r>
              <w:rPr>
                <w:rFonts w:ascii="宋体" w:hAnsi="宋体" w:cs="宋体"/>
                <w:b/>
                <w:color w:val="FF0000"/>
              </w:rPr>
              <w:t>汇总表中使用不同颜色区分字段</w:t>
            </w:r>
          </w:p>
          <w:p w14:paraId="58B99436">
            <w:pPr>
              <w:ind w:firstLine="640"/>
            </w:pPr>
            <w:r>
              <w:rPr>
                <w:rFonts w:ascii="宋体" w:hAnsi="宋体" w:cs="宋体"/>
                <w:b/>
                <w:color w:val="FF0000"/>
              </w:rPr>
              <w:t>白色：学生中心提供各单位报送学位授予信息原始数据，下载学位授予信息时自动带出，无需重复填写，请仔细核对带出的数据是否正确。该类型字段原始数据不允许修改，否则无法完成上传；如经核对发现字段信息内容有误，请与学位中心联系勘误，并同时提供校研究生院盖章的说明材料，待学位中心在交存平台后台修改完成后，单位方可重新下载更新后正确的论文信息汇总表。</w:t>
            </w:r>
          </w:p>
          <w:p w14:paraId="6277C5B7">
            <w:pPr>
              <w:snapToGrid w:val="0"/>
              <w:spacing w:line="400" w:lineRule="exact"/>
              <w:ind w:firstLine="630" w:firstLineChars="300"/>
            </w:pPr>
            <w:r>
              <w:rPr>
                <w:rFonts w:ascii="宋体" w:hAnsi="宋体" w:cs="宋体"/>
                <w:b/>
                <w:color w:val="FF0000"/>
              </w:rPr>
              <w:t>粉色：学生中心提供各单位报送学位授予信息原始数据，下载学位授予信息时自动带出，无需重复填写，请仔细核对带出的数据是否正确。如核对发现该类型字段信息有误，可直接在汇总表中修改并上传。</w:t>
            </w:r>
          </w:p>
          <w:p w14:paraId="27E8DF1D">
            <w:pPr>
              <w:ind w:firstLine="640"/>
            </w:pPr>
            <w:r>
              <w:rPr>
                <w:rFonts w:ascii="宋体" w:hAnsi="宋体" w:cs="宋体"/>
                <w:b/>
                <w:color w:val="FF0000"/>
              </w:rPr>
              <w:t>黄色：单位补充填写。对于所有学生该颜色字段为必填。</w:t>
            </w:r>
          </w:p>
          <w:p w14:paraId="2BC42903">
            <w:pPr>
              <w:ind w:firstLine="640"/>
            </w:pPr>
            <w:r>
              <w:rPr>
                <w:rFonts w:ascii="宋体" w:hAnsi="宋体" w:cs="宋体"/>
                <w:b/>
                <w:color w:val="FF0000"/>
              </w:rPr>
              <w:t>浅红色：单位补充填写。当学生论文满足一定条件时该颜色字段为必填。</w:t>
            </w:r>
          </w:p>
          <w:p w14:paraId="1F662AE3">
            <w:pPr>
              <w:ind w:firstLine="640"/>
            </w:pPr>
            <w:r>
              <w:rPr>
                <w:rFonts w:ascii="宋体" w:hAnsi="宋体" w:cs="宋体"/>
                <w:b/>
                <w:color w:val="FF0000"/>
              </w:rPr>
              <w:t>蓝色：单位补充填写。当学生论文满足一定条件时该颜色字段可选填。</w:t>
            </w:r>
          </w:p>
          <w:p w14:paraId="2D88154A">
            <w:pPr>
              <w:ind w:firstLine="640"/>
            </w:pPr>
            <w:r>
              <w:rPr>
                <w:rFonts w:ascii="宋体" w:hAnsi="宋体" w:cs="宋体"/>
                <w:b/>
                <w:color w:val="FF0000"/>
              </w:rPr>
              <w:t>灰色：单位补充填写。对于所有学生该颜色字段可选填。</w:t>
            </w:r>
          </w:p>
          <w:p w14:paraId="58A59504">
            <w:pPr>
              <w:widowControl/>
              <w:numPr>
                <w:ilvl w:val="255"/>
                <w:numId w:val="0"/>
              </w:numPr>
              <w:shd w:val="clear" w:color="auto" w:fill="FFFFFF"/>
              <w:jc w:val="left"/>
              <w:rPr>
                <w:rFonts w:hint="eastAsia"/>
                <w:color w:val="0000FF"/>
                <w:kern w:val="0"/>
              </w:rPr>
            </w:pPr>
            <w:r>
              <w:drawing>
                <wp:inline distT="0" distB="0" distL="0" distR="0">
                  <wp:extent cx="6645910" cy="3067050"/>
                  <wp:effectExtent l="0" t="0" r="2540" b="0"/>
                  <wp:docPr id="1403506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06620" name="图片 1"/>
                          <pic:cNvPicPr>
                            <a:picLocks noChangeAspect="1"/>
                          </pic:cNvPicPr>
                        </pic:nvPicPr>
                        <pic:blipFill>
                          <a:blip r:embed="rId43"/>
                          <a:stretch>
                            <a:fillRect/>
                          </a:stretch>
                        </pic:blipFill>
                        <pic:spPr>
                          <a:xfrm>
                            <a:off x="0" y="0"/>
                            <a:ext cx="6645910" cy="3067050"/>
                          </a:xfrm>
                          <a:prstGeom prst="rect">
                            <a:avLst/>
                          </a:prstGeom>
                        </pic:spPr>
                      </pic:pic>
                    </a:graphicData>
                  </a:graphic>
                </wp:inline>
              </w:drawing>
            </w:r>
          </w:p>
          <w:p w14:paraId="6352B230">
            <w:pPr>
              <w:widowControl/>
              <w:numPr>
                <w:ilvl w:val="255"/>
                <w:numId w:val="0"/>
              </w:numPr>
              <w:jc w:val="left"/>
              <w:rPr>
                <w:color w:val="FF0000"/>
                <w:kern w:val="0"/>
                <w:highlight w:val="yellow"/>
              </w:rPr>
            </w:pPr>
            <w:r>
              <w:drawing>
                <wp:inline distT="0" distB="0" distL="0" distR="0">
                  <wp:extent cx="6645910" cy="2585720"/>
                  <wp:effectExtent l="0" t="0" r="2540" b="5080"/>
                  <wp:docPr id="982103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03507" name="图片 1"/>
                          <pic:cNvPicPr>
                            <a:picLocks noChangeAspect="1"/>
                          </pic:cNvPicPr>
                        </pic:nvPicPr>
                        <pic:blipFill>
                          <a:blip r:embed="rId44"/>
                          <a:stretch>
                            <a:fillRect/>
                          </a:stretch>
                        </pic:blipFill>
                        <pic:spPr>
                          <a:xfrm>
                            <a:off x="0" y="0"/>
                            <a:ext cx="6645910" cy="2585720"/>
                          </a:xfrm>
                          <a:prstGeom prst="rect">
                            <a:avLst/>
                          </a:prstGeom>
                        </pic:spPr>
                      </pic:pic>
                    </a:graphicData>
                  </a:graphic>
                </wp:inline>
              </w:drawing>
            </w:r>
          </w:p>
          <w:p w14:paraId="768ABF50">
            <w:pPr>
              <w:widowControl/>
              <w:numPr>
                <w:ilvl w:val="255"/>
                <w:numId w:val="0"/>
              </w:numPr>
              <w:jc w:val="left"/>
              <w:rPr>
                <w:color w:val="FF0000"/>
                <w:kern w:val="0"/>
                <w:highlight w:val="yellow"/>
              </w:rPr>
            </w:pPr>
            <w:r>
              <w:drawing>
                <wp:inline distT="0" distB="0" distL="0" distR="0">
                  <wp:extent cx="6645910" cy="2813685"/>
                  <wp:effectExtent l="0" t="0" r="2540" b="5715"/>
                  <wp:docPr id="1530913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13813" name="图片 1"/>
                          <pic:cNvPicPr>
                            <a:picLocks noChangeAspect="1"/>
                          </pic:cNvPicPr>
                        </pic:nvPicPr>
                        <pic:blipFill>
                          <a:blip r:embed="rId45"/>
                          <a:stretch>
                            <a:fillRect/>
                          </a:stretch>
                        </pic:blipFill>
                        <pic:spPr>
                          <a:xfrm>
                            <a:off x="0" y="0"/>
                            <a:ext cx="6645910" cy="2813685"/>
                          </a:xfrm>
                          <a:prstGeom prst="rect">
                            <a:avLst/>
                          </a:prstGeom>
                        </pic:spPr>
                      </pic:pic>
                    </a:graphicData>
                  </a:graphic>
                </wp:inline>
              </w:drawing>
            </w:r>
          </w:p>
        </w:tc>
      </w:tr>
    </w:tbl>
    <w:p w14:paraId="2C66B9F8">
      <w:pPr>
        <w:widowControl/>
        <w:shd w:val="clear" w:color="auto" w:fill="FFFFFF"/>
        <w:ind w:firstLine="420"/>
        <w:jc w:val="left"/>
        <w:rPr>
          <w:rFonts w:ascii="Helvetica" w:hAnsi="Helvetica" w:cs="Helvetica"/>
          <w:color w:val="FF0000"/>
          <w:kern w:val="0"/>
        </w:rPr>
      </w:pPr>
    </w:p>
    <w:p w14:paraId="7BF93927">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如使用“空模板和样例”表进行数据补全，</w:t>
      </w:r>
      <w:r>
        <w:rPr>
          <w:rFonts w:hint="eastAsia"/>
          <w:color w:val="FF0000"/>
          <w:kern w:val="0"/>
        </w:rPr>
        <w:t>上传前须</w:t>
      </w:r>
      <w:r>
        <w:rPr>
          <w:rFonts w:hint="eastAsia" w:ascii="Helvetica" w:hAnsi="Helvetica" w:cs="Helvetica"/>
          <w:color w:val="FF0000"/>
          <w:kern w:val="0"/>
        </w:rPr>
        <w:t>删除样例数据行。</w:t>
      </w:r>
    </w:p>
    <w:p w14:paraId="23129A1C">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由于不同浏览器，下载方式不同，若您的浏览器未弹出下载文件，可到</w:t>
      </w:r>
      <w:r>
        <w:rPr>
          <w:rFonts w:hint="eastAsia" w:ascii="Helvetica" w:hAnsi="Helvetica" w:cs="Helvetica"/>
          <w:color w:val="FF0000"/>
          <w:kern w:val="0"/>
          <w:highlight w:val="yellow"/>
        </w:rPr>
        <w:t>浏览器功能菜单里的“下载”列表</w:t>
      </w:r>
      <w:r>
        <w:rPr>
          <w:rFonts w:hint="eastAsia" w:ascii="Helvetica" w:hAnsi="Helvetica" w:cs="Helvetica"/>
          <w:color w:val="FF0000"/>
          <w:kern w:val="0"/>
        </w:rPr>
        <w:t>中查找。</w:t>
      </w:r>
    </w:p>
    <w:p w14:paraId="1BAEF147">
      <w:pPr>
        <w:widowControl/>
        <w:shd w:val="clear" w:color="auto" w:fill="FFFFFF"/>
        <w:jc w:val="left"/>
        <w:rPr>
          <w:rFonts w:ascii="Helvetica" w:hAnsi="Helvetica" w:cs="Helvetica"/>
          <w:color w:val="FF0000"/>
          <w:kern w:val="0"/>
        </w:rPr>
      </w:pPr>
      <w:r>
        <w:rPr>
          <w:rFonts w:ascii="Helvetica" w:hAnsi="Helvetica" w:cs="Helvetica"/>
          <w:color w:val="FF0000"/>
          <w:kern w:val="0"/>
        </w:rPr>
        <w:drawing>
          <wp:inline distT="0" distB="0" distL="0" distR="0">
            <wp:extent cx="6645910" cy="1700530"/>
            <wp:effectExtent l="0" t="0" r="0" b="0"/>
            <wp:docPr id="128" name="picture" descr="descript"/>
            <wp:cNvGraphicFramePr/>
            <a:graphic xmlns:a="http://schemas.openxmlformats.org/drawingml/2006/main">
              <a:graphicData uri="http://schemas.openxmlformats.org/drawingml/2006/picture">
                <pic:pic xmlns:pic="http://schemas.openxmlformats.org/drawingml/2006/picture">
                  <pic:nvPicPr>
                    <pic:cNvPr id="128" name="picture" descr="descript"/>
                    <pic:cNvPicPr/>
                  </pic:nvPicPr>
                  <pic:blipFill>
                    <a:blip r:embed="rId46"/>
                    <a:stretch>
                      <a:fillRect/>
                    </a:stretch>
                  </pic:blipFill>
                  <pic:spPr>
                    <a:xfrm>
                      <a:off x="0" y="0"/>
                      <a:ext cx="6645910" cy="1700932"/>
                    </a:xfrm>
                    <a:prstGeom prst="rect">
                      <a:avLst/>
                    </a:prstGeom>
                  </pic:spPr>
                </pic:pic>
              </a:graphicData>
            </a:graphic>
          </wp:inline>
        </w:drawing>
      </w:r>
    </w:p>
    <w:p w14:paraId="216AE0C0">
      <w:pPr>
        <w:widowControl/>
        <w:shd w:val="clear" w:color="auto" w:fill="FFFFFF"/>
        <w:jc w:val="left"/>
        <w:rPr>
          <w:rFonts w:ascii="Helvetica" w:hAnsi="Helvetica" w:cs="Helvetica"/>
          <w:color w:val="FF0000"/>
          <w:kern w:val="0"/>
        </w:rPr>
      </w:pPr>
      <w:r>
        <w:rPr>
          <w:rFonts w:ascii="Helvetica" w:hAnsi="Helvetica" w:cs="Helvetica"/>
          <w:color w:val="FF0000"/>
          <w:kern w:val="0"/>
        </w:rPr>
        <w:drawing>
          <wp:inline distT="0" distB="0" distL="0" distR="0">
            <wp:extent cx="6645910" cy="1567180"/>
            <wp:effectExtent l="0" t="0" r="0" b="0"/>
            <wp:docPr id="134" name="picture" descr="descript"/>
            <wp:cNvGraphicFramePr/>
            <a:graphic xmlns:a="http://schemas.openxmlformats.org/drawingml/2006/main">
              <a:graphicData uri="http://schemas.openxmlformats.org/drawingml/2006/picture">
                <pic:pic xmlns:pic="http://schemas.openxmlformats.org/drawingml/2006/picture">
                  <pic:nvPicPr>
                    <pic:cNvPr id="134" name="picture" descr="descript"/>
                    <pic:cNvPicPr/>
                  </pic:nvPicPr>
                  <pic:blipFill>
                    <a:blip r:embed="rId47"/>
                    <a:stretch>
                      <a:fillRect/>
                    </a:stretch>
                  </pic:blipFill>
                  <pic:spPr>
                    <a:xfrm>
                      <a:off x="0" y="0"/>
                      <a:ext cx="6645910" cy="1567432"/>
                    </a:xfrm>
                    <a:prstGeom prst="rect">
                      <a:avLst/>
                    </a:prstGeom>
                  </pic:spPr>
                </pic:pic>
              </a:graphicData>
            </a:graphic>
          </wp:inline>
        </w:drawing>
      </w:r>
    </w:p>
    <w:p w14:paraId="1C3CE2D2">
      <w:r>
        <w:drawing>
          <wp:inline distT="0" distB="0" distL="0" distR="0">
            <wp:extent cx="6645910" cy="3121660"/>
            <wp:effectExtent l="0" t="0" r="2540" b="2540"/>
            <wp:docPr id="11505858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85852" name="图片 1"/>
                    <pic:cNvPicPr>
                      <a:picLocks noChangeAspect="1"/>
                    </pic:cNvPicPr>
                  </pic:nvPicPr>
                  <pic:blipFill>
                    <a:blip r:embed="rId48"/>
                    <a:stretch>
                      <a:fillRect/>
                    </a:stretch>
                  </pic:blipFill>
                  <pic:spPr>
                    <a:xfrm>
                      <a:off x="0" y="0"/>
                      <a:ext cx="6645910" cy="3121660"/>
                    </a:xfrm>
                    <a:prstGeom prst="rect">
                      <a:avLst/>
                    </a:prstGeom>
                  </pic:spPr>
                </pic:pic>
              </a:graphicData>
            </a:graphic>
          </wp:inline>
        </w:drawing>
      </w:r>
    </w:p>
    <w:p w14:paraId="4575DF6B">
      <w:pPr>
        <w:widowControl/>
        <w:shd w:val="clear" w:color="auto" w:fill="FFFFFF"/>
        <w:ind w:firstLine="420"/>
        <w:jc w:val="left"/>
        <w:rPr>
          <w:color w:val="141414"/>
          <w:kern w:val="0"/>
        </w:rPr>
      </w:pPr>
      <w:r>
        <w:rPr>
          <w:rFonts w:hint="eastAsia"/>
          <w:color w:val="141414"/>
          <w:kern w:val="0"/>
        </w:rPr>
        <w:t>院系通过【数据准备】形成论文信息汇总表待上传。</w:t>
      </w:r>
    </w:p>
    <w:p w14:paraId="5608E3B0">
      <w:pPr>
        <w:widowControl/>
        <w:shd w:val="clear" w:color="auto" w:fill="FFFFFF"/>
        <w:ind w:firstLine="420"/>
        <w:rPr>
          <w:color w:val="141414"/>
          <w:kern w:val="0"/>
        </w:rPr>
      </w:pPr>
      <w:r>
        <w:rPr>
          <w:rFonts w:hint="eastAsia" w:ascii="Cambria Math" w:hAnsi="Cambria Math" w:cs="Cambria Math"/>
          <w:color w:val="141414"/>
          <w:kern w:val="0"/>
        </w:rPr>
        <w:t>①院系</w:t>
      </w:r>
      <w:r>
        <w:rPr>
          <w:rFonts w:hint="eastAsia"/>
          <w:color w:val="141414"/>
          <w:kern w:val="0"/>
        </w:rPr>
        <w:t>用户通过【学位授予信息详情】下载论文信息，并补齐论文信息项（即：表格中标黄底色及标灰底色列），其他保持与下载信息一致。</w:t>
      </w:r>
    </w:p>
    <w:p w14:paraId="2E13AC48">
      <w:pPr>
        <w:widowControl/>
        <w:shd w:val="clear" w:color="auto" w:fill="FFFFFF"/>
        <w:ind w:firstLine="420"/>
      </w:pPr>
      <w:r>
        <w:rPr>
          <w:rFonts w:hint="eastAsia" w:ascii="Cambria Math" w:hAnsi="Cambria Math" w:cs="Cambria Math"/>
          <w:color w:val="141414"/>
          <w:kern w:val="0"/>
        </w:rPr>
        <w:t>②</w:t>
      </w:r>
      <w:r>
        <w:rPr>
          <w:rFonts w:hint="eastAsia"/>
          <w:color w:val="141414"/>
          <w:kern w:val="0"/>
        </w:rPr>
        <w:t>上传论文信息表中</w:t>
      </w:r>
      <w:r>
        <w:rPr>
          <w:rFonts w:hint="eastAsia" w:ascii="Cambria Math" w:hAnsi="Cambria Math" w:cs="Cambria Math"/>
          <w:color w:val="141414"/>
          <w:kern w:val="0"/>
        </w:rPr>
        <w:t>“院系代码”列和“院系名称”列必须填写本院系信息。</w:t>
      </w:r>
    </w:p>
    <w:p w14:paraId="43C51BB9">
      <w:pPr>
        <w:ind w:firstLine="420"/>
        <w:jc w:val="left"/>
      </w:pPr>
      <w:r>
        <w:rPr>
          <w:rFonts w:ascii="宋体" w:hAnsi="宋体" w:cs="宋体"/>
          <w:color w:val="FF0000"/>
          <w:shd w:val="clear" w:color="auto" w:fill="FFFFFF"/>
        </w:rPr>
        <w:t>填写注意事项如下：</w:t>
      </w:r>
    </w:p>
    <w:p w14:paraId="7BC572AD">
      <w:pPr>
        <w:ind w:left="426" w:firstLine="71"/>
      </w:pPr>
      <w:r>
        <w:rPr>
          <w:color w:val="FF0000"/>
        </w:rPr>
        <w:t>1、</w:t>
      </w:r>
      <w:r>
        <w:rPr>
          <w:rFonts w:ascii="宋体" w:hAnsi="宋体" w:cs="宋体"/>
          <w:color w:val="FF0000"/>
        </w:rPr>
        <w:t>请仔细阅读模板的第二行填写说明，按照要求填写上传信息。</w:t>
      </w:r>
    </w:p>
    <w:p w14:paraId="60CD5B52">
      <w:pPr>
        <w:ind w:left="426" w:firstLine="71"/>
      </w:pPr>
      <w:r>
        <w:rPr>
          <w:color w:val="FF0000"/>
        </w:rPr>
        <w:t>2、</w:t>
      </w:r>
      <w:r>
        <w:rPr>
          <w:rFonts w:ascii="宋体" w:hAnsi="宋体" w:cs="宋体"/>
          <w:color w:val="FF0000"/>
        </w:rPr>
        <w:t>填写时需注意学位授予信息不允许修改，否则无法成功上传论文信息汇总表。</w:t>
      </w:r>
    </w:p>
    <w:p w14:paraId="41353806">
      <w:pPr>
        <w:ind w:left="426" w:firstLine="71"/>
      </w:pPr>
      <w:r>
        <w:rPr>
          <w:color w:val="FF0000"/>
        </w:rPr>
        <w:t>3、</w:t>
      </w:r>
      <w:r>
        <w:rPr>
          <w:rFonts w:ascii="宋体" w:hAnsi="宋体" w:cs="宋体"/>
          <w:color w:val="FF0000"/>
        </w:rPr>
        <w:t>上传前，如使用“空模板和样例”表进行数据补全，需删除样例行。</w:t>
      </w:r>
    </w:p>
    <w:p w14:paraId="31B312DA">
      <w:pPr>
        <w:ind w:left="426" w:firstLine="71"/>
      </w:pPr>
      <w:r>
        <w:rPr>
          <w:color w:val="FF0000"/>
        </w:rPr>
        <w:t>4、</w:t>
      </w:r>
      <w:r>
        <w:rPr>
          <w:rFonts w:ascii="宋体" w:hAnsi="宋体" w:cs="宋体"/>
          <w:color w:val="FF0000"/>
        </w:rPr>
        <w:t>论文信息汇总表的文件命名规则请参考“</w:t>
      </w:r>
      <w:r>
        <w:rPr>
          <w:rFonts w:hint="eastAsia"/>
          <w:color w:val="FF0000"/>
        </w:rPr>
        <w:t>xxhzb_单位代码_单位名称_院系代码_学年度_序号.xlsx</w:t>
      </w:r>
      <w:r>
        <w:rPr>
          <w:rFonts w:ascii="宋体" w:hAnsi="宋体" w:cs="宋体"/>
          <w:color w:val="FF0000"/>
        </w:rPr>
        <w:t>”命名。（</w:t>
      </w:r>
      <w:r>
        <w:rPr>
          <w:rFonts w:hint="eastAsia"/>
          <w:color w:val="FF0000"/>
        </w:rPr>
        <w:t>xxhzb_10001_北京大学_zx_2425_001.xlsx</w:t>
      </w:r>
      <w:r>
        <w:rPr>
          <w:rFonts w:ascii="宋体" w:hAnsi="宋体" w:cs="宋体"/>
          <w:color w:val="FF0000"/>
        </w:rPr>
        <w:t>）</w:t>
      </w:r>
    </w:p>
    <w:p w14:paraId="3DE6F26A">
      <w:pPr>
        <w:ind w:left="426" w:firstLine="71"/>
      </w:pPr>
      <w:r>
        <w:rPr>
          <w:color w:val="FF0000"/>
        </w:rPr>
        <w:t>5、</w:t>
      </w:r>
      <w:r>
        <w:rPr>
          <w:rFonts w:ascii="宋体" w:hAnsi="宋体" w:cs="宋体"/>
          <w:color w:val="FF0000"/>
        </w:rPr>
        <w:t>对于涉密论文（实践成果），如果下载的汇总表中粉色字段不为空，单位可自行选择上传汇总表时是否要将粉色字段中的内容删除。</w:t>
      </w:r>
    </w:p>
    <w:p w14:paraId="5FEE8F58">
      <w:pPr>
        <w:ind w:left="426" w:firstLine="71"/>
        <w:rPr>
          <w:rFonts w:hint="eastAsia" w:ascii="宋体" w:hAnsi="宋体" w:cs="宋体"/>
          <w:color w:val="FF0000"/>
        </w:rPr>
      </w:pPr>
      <w:r>
        <w:rPr>
          <w:rFonts w:hint="eastAsia"/>
          <w:color w:val="FF0000"/>
        </w:rPr>
        <w:t>6、</w:t>
      </w:r>
      <w:r>
        <w:rPr>
          <w:color w:val="FF0000"/>
        </w:rPr>
        <w:t>若单位在【论文信息提交】中点击【论文及材料上传完成】，成功提交论文信息及材料，则不允许重新上报。若需要更正上报内容，需在【论文信息提交】中申请撤回。申请撤回后，只需要上传更正的论文信息和附件，即可重新进入提交流程。</w:t>
      </w:r>
    </w:p>
    <w:p w14:paraId="120947A4">
      <w:pPr>
        <w:widowControl/>
        <w:shd w:val="clear" w:color="auto" w:fill="FFFFFF"/>
        <w:ind w:firstLine="420"/>
        <w:jc w:val="left"/>
        <w:rPr>
          <w:color w:val="141414"/>
          <w:kern w:val="0"/>
        </w:rPr>
      </w:pPr>
      <w:bookmarkStart w:id="388" w:name="_Toc27153"/>
      <w:bookmarkStart w:id="389" w:name="_Toc14578"/>
      <w:bookmarkStart w:id="390" w:name="_Toc24313"/>
      <w:bookmarkStart w:id="391" w:name="_Toc32167"/>
      <w:bookmarkStart w:id="392" w:name="_Toc2053"/>
    </w:p>
    <w:p w14:paraId="090E2863">
      <w:pPr>
        <w:widowControl/>
        <w:shd w:val="clear" w:color="auto" w:fill="FFFFFF"/>
        <w:ind w:firstLine="420"/>
        <w:jc w:val="left"/>
        <w:rPr>
          <w:color w:val="141414"/>
          <w:kern w:val="0"/>
        </w:rPr>
      </w:pPr>
      <w:r>
        <w:rPr>
          <w:rFonts w:hint="eastAsia"/>
          <w:color w:val="141414"/>
          <w:kern w:val="0"/>
        </w:rPr>
        <w:t>汇总表填写说明如下：</w:t>
      </w:r>
    </w:p>
    <w:p w14:paraId="7F300E37">
      <w:pPr>
        <w:spacing w:line="540" w:lineRule="exact"/>
        <w:jc w:val="center"/>
        <w:rPr>
          <w:rFonts w:eastAsia="微软雅黑"/>
          <w:sz w:val="36"/>
          <w:szCs w:val="36"/>
        </w:rPr>
      </w:pPr>
      <w:r>
        <w:rPr>
          <w:rFonts w:eastAsia="微软雅黑"/>
          <w:sz w:val="36"/>
          <w:szCs w:val="36"/>
        </w:rPr>
        <w:t>论文信息汇总表填写说明</w:t>
      </w:r>
    </w:p>
    <w:tbl>
      <w:tblPr>
        <w:tblStyle w:val="41"/>
        <w:tblpPr w:leftFromText="180" w:rightFromText="180" w:vertAnchor="text" w:horzAnchor="page" w:tblpX="919" w:tblpY="409"/>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637"/>
        <w:gridCol w:w="1790"/>
        <w:gridCol w:w="5277"/>
      </w:tblGrid>
      <w:tr w14:paraId="3DDE9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723" w:type="dxa"/>
            <w:tcBorders>
              <w:tl2br w:val="nil"/>
              <w:tr2bl w:val="nil"/>
            </w:tcBorders>
            <w:vAlign w:val="center"/>
          </w:tcPr>
          <w:p w14:paraId="719E5348">
            <w:pPr>
              <w:widowControl/>
              <w:jc w:val="center"/>
              <w:textAlignment w:val="center"/>
              <w:rPr>
                <w:rFonts w:eastAsia="仿宋_GB2312"/>
                <w:b/>
                <w:bCs/>
                <w:sz w:val="24"/>
              </w:rPr>
            </w:pPr>
            <w:bookmarkStart w:id="393" w:name="OLE_LINK3"/>
            <w:r>
              <w:rPr>
                <w:rFonts w:eastAsia="仿宋_GB2312"/>
                <w:b/>
                <w:bCs/>
                <w:snapToGrid w:val="0"/>
                <w:color w:val="000000"/>
                <w:kern w:val="0"/>
                <w:sz w:val="24"/>
                <w:lang w:bidi="ar"/>
              </w:rPr>
              <w:t>字段序号</w:t>
            </w:r>
          </w:p>
        </w:tc>
        <w:tc>
          <w:tcPr>
            <w:tcW w:w="2637" w:type="dxa"/>
            <w:tcBorders>
              <w:tl2br w:val="nil"/>
              <w:tr2bl w:val="nil"/>
            </w:tcBorders>
            <w:vAlign w:val="center"/>
          </w:tcPr>
          <w:p w14:paraId="61EDE25F">
            <w:pPr>
              <w:widowControl/>
              <w:jc w:val="center"/>
              <w:textAlignment w:val="center"/>
              <w:rPr>
                <w:rFonts w:eastAsia="仿宋_GB2312"/>
                <w:b/>
                <w:bCs/>
                <w:sz w:val="24"/>
              </w:rPr>
            </w:pPr>
            <w:r>
              <w:rPr>
                <w:rFonts w:eastAsia="仿宋_GB2312"/>
                <w:b/>
                <w:bCs/>
                <w:snapToGrid w:val="0"/>
                <w:color w:val="000000"/>
                <w:kern w:val="0"/>
                <w:sz w:val="24"/>
                <w:lang w:bidi="ar"/>
              </w:rPr>
              <w:t>字段名称</w:t>
            </w:r>
          </w:p>
        </w:tc>
        <w:tc>
          <w:tcPr>
            <w:tcW w:w="1790" w:type="dxa"/>
            <w:tcBorders>
              <w:tl2br w:val="nil"/>
              <w:tr2bl w:val="nil"/>
            </w:tcBorders>
            <w:vAlign w:val="center"/>
          </w:tcPr>
          <w:p w14:paraId="7E124208">
            <w:pPr>
              <w:widowControl/>
              <w:jc w:val="center"/>
              <w:textAlignment w:val="center"/>
              <w:rPr>
                <w:rFonts w:eastAsia="仿宋_GB2312"/>
                <w:b/>
                <w:bCs/>
                <w:sz w:val="24"/>
              </w:rPr>
            </w:pPr>
            <w:r>
              <w:rPr>
                <w:rFonts w:eastAsia="仿宋_GB2312"/>
                <w:b/>
                <w:bCs/>
                <w:snapToGrid w:val="0"/>
                <w:color w:val="000000"/>
                <w:kern w:val="0"/>
                <w:sz w:val="24"/>
                <w:lang w:bidi="ar"/>
              </w:rPr>
              <w:t>字段类型</w:t>
            </w:r>
          </w:p>
        </w:tc>
        <w:tc>
          <w:tcPr>
            <w:tcW w:w="5277" w:type="dxa"/>
            <w:tcBorders>
              <w:tl2br w:val="nil"/>
              <w:tr2bl w:val="nil"/>
            </w:tcBorders>
            <w:vAlign w:val="center"/>
          </w:tcPr>
          <w:p w14:paraId="1D7C1FD9">
            <w:pPr>
              <w:widowControl/>
              <w:jc w:val="center"/>
              <w:textAlignment w:val="center"/>
              <w:rPr>
                <w:rFonts w:eastAsia="仿宋_GB2312"/>
                <w:b/>
                <w:bCs/>
                <w:sz w:val="24"/>
              </w:rPr>
            </w:pPr>
            <w:r>
              <w:rPr>
                <w:rFonts w:eastAsia="仿宋_GB2312"/>
                <w:b/>
                <w:bCs/>
                <w:snapToGrid w:val="0"/>
                <w:color w:val="000000"/>
                <w:kern w:val="0"/>
                <w:sz w:val="24"/>
                <w:lang w:bidi="ar"/>
              </w:rPr>
              <w:t>填写说明</w:t>
            </w:r>
          </w:p>
        </w:tc>
      </w:tr>
      <w:tr w14:paraId="31615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EDC2CF4">
            <w:pPr>
              <w:widowControl/>
              <w:jc w:val="center"/>
              <w:textAlignment w:val="center"/>
              <w:rPr>
                <w:rFonts w:eastAsia="仿宋_GB2312"/>
                <w:sz w:val="24"/>
              </w:rPr>
            </w:pPr>
            <w:r>
              <w:rPr>
                <w:rFonts w:eastAsia="仿宋_GB2312"/>
                <w:snapToGrid w:val="0"/>
                <w:color w:val="000000"/>
                <w:kern w:val="0"/>
                <w:sz w:val="24"/>
                <w:lang w:bidi="ar"/>
              </w:rPr>
              <w:t>1</w:t>
            </w:r>
          </w:p>
        </w:tc>
        <w:tc>
          <w:tcPr>
            <w:tcW w:w="2637" w:type="dxa"/>
            <w:tcBorders>
              <w:tl2br w:val="nil"/>
              <w:tr2bl w:val="nil"/>
            </w:tcBorders>
            <w:vAlign w:val="center"/>
          </w:tcPr>
          <w:p w14:paraId="7FB55D09">
            <w:pPr>
              <w:widowControl/>
              <w:jc w:val="center"/>
              <w:textAlignment w:val="center"/>
              <w:rPr>
                <w:rFonts w:eastAsia="仿宋_GB2312"/>
                <w:sz w:val="24"/>
              </w:rPr>
            </w:pPr>
            <w:r>
              <w:rPr>
                <w:rFonts w:eastAsia="仿宋_GB2312"/>
                <w:snapToGrid w:val="0"/>
                <w:color w:val="000000"/>
                <w:kern w:val="0"/>
                <w:sz w:val="24"/>
                <w:lang w:bidi="ar"/>
              </w:rPr>
              <w:t>学位授予单位代码</w:t>
            </w:r>
          </w:p>
        </w:tc>
        <w:tc>
          <w:tcPr>
            <w:tcW w:w="1790" w:type="dxa"/>
            <w:vMerge w:val="restart"/>
            <w:tcBorders>
              <w:tl2br w:val="nil"/>
              <w:tr2bl w:val="nil"/>
            </w:tcBorders>
            <w:vAlign w:val="center"/>
          </w:tcPr>
          <w:p w14:paraId="6BBF1EA6">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学位获得者</w:t>
            </w:r>
            <w:r>
              <w:rPr>
                <w:rFonts w:eastAsia="仿宋_GB2312"/>
                <w:sz w:val="24"/>
              </w:rPr>
              <w:t>学籍</w:t>
            </w:r>
            <w:r>
              <w:rPr>
                <w:rFonts w:hint="eastAsia" w:eastAsia="仿宋_GB2312"/>
                <w:sz w:val="24"/>
              </w:rPr>
              <w:t>、学历及</w:t>
            </w:r>
            <w:r>
              <w:rPr>
                <w:rFonts w:eastAsia="仿宋_GB2312"/>
                <w:sz w:val="24"/>
              </w:rPr>
              <w:t>学位信息</w:t>
            </w:r>
          </w:p>
        </w:tc>
        <w:tc>
          <w:tcPr>
            <w:tcW w:w="5277" w:type="dxa"/>
            <w:vMerge w:val="restart"/>
            <w:tcBorders>
              <w:tl2br w:val="nil"/>
              <w:tr2bl w:val="nil"/>
            </w:tcBorders>
            <w:vAlign w:val="center"/>
          </w:tcPr>
          <w:p w14:paraId="1E07B43A">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必填项；该类型字段</w:t>
            </w:r>
            <w:r>
              <w:rPr>
                <w:rFonts w:hint="eastAsia" w:eastAsia="仿宋_GB2312"/>
                <w:sz w:val="24"/>
              </w:rPr>
              <w:t>信息</w:t>
            </w:r>
            <w:r>
              <w:rPr>
                <w:rFonts w:eastAsia="仿宋_GB2312"/>
                <w:sz w:val="24"/>
              </w:rPr>
              <w:t>内容为各单位</w:t>
            </w:r>
            <w:r>
              <w:rPr>
                <w:rFonts w:hint="eastAsia" w:eastAsia="仿宋_GB2312"/>
                <w:sz w:val="24"/>
              </w:rPr>
              <w:t>之前已</w:t>
            </w:r>
            <w:r>
              <w:rPr>
                <w:rFonts w:eastAsia="仿宋_GB2312"/>
                <w:sz w:val="24"/>
              </w:rPr>
              <w:t>报送至教育部学生</w:t>
            </w:r>
            <w:r>
              <w:rPr>
                <w:rFonts w:hint="eastAsia" w:eastAsia="仿宋_GB2312"/>
                <w:sz w:val="24"/>
              </w:rPr>
              <w:t>服务与素质发展</w:t>
            </w:r>
            <w:r>
              <w:rPr>
                <w:rFonts w:eastAsia="仿宋_GB2312"/>
                <w:sz w:val="24"/>
              </w:rPr>
              <w:t>中心的原始</w:t>
            </w:r>
            <w:r>
              <w:rPr>
                <w:rFonts w:hint="eastAsia" w:eastAsia="仿宋_GB2312"/>
                <w:sz w:val="24"/>
              </w:rPr>
              <w:t>学位获得者</w:t>
            </w:r>
            <w:r>
              <w:rPr>
                <w:rFonts w:eastAsia="仿宋_GB2312"/>
                <w:sz w:val="24"/>
              </w:rPr>
              <w:t>学籍</w:t>
            </w:r>
            <w:r>
              <w:rPr>
                <w:rFonts w:hint="eastAsia" w:eastAsia="仿宋_GB2312"/>
                <w:sz w:val="24"/>
              </w:rPr>
              <w:t>、学历</w:t>
            </w:r>
            <w:r>
              <w:rPr>
                <w:rFonts w:eastAsia="仿宋_GB2312"/>
                <w:sz w:val="24"/>
              </w:rPr>
              <w:t>及学位授予信息数据，在</w:t>
            </w:r>
            <w:r>
              <w:rPr>
                <w:rFonts w:hint="eastAsia" w:eastAsia="仿宋_GB2312"/>
                <w:sz w:val="24"/>
              </w:rPr>
              <w:t>全国博士硕士学位论文（实践成果）管理平台</w:t>
            </w:r>
            <w:r>
              <w:rPr>
                <w:rFonts w:eastAsia="仿宋_GB2312"/>
                <w:sz w:val="24"/>
              </w:rPr>
              <w:t>【论文上报】-【学位授予信息详情】页面下载论文信息汇总表时，该类型</w:t>
            </w:r>
            <w:r>
              <w:rPr>
                <w:rFonts w:hint="eastAsia" w:eastAsia="仿宋_GB2312"/>
                <w:sz w:val="24"/>
              </w:rPr>
              <w:t>全部</w:t>
            </w:r>
            <w:r>
              <w:rPr>
                <w:rFonts w:eastAsia="仿宋_GB2312"/>
                <w:sz w:val="24"/>
              </w:rPr>
              <w:t>字段</w:t>
            </w:r>
            <w:r>
              <w:rPr>
                <w:rFonts w:hint="eastAsia" w:eastAsia="仿宋_GB2312"/>
                <w:sz w:val="24"/>
              </w:rPr>
              <w:t>信息</w:t>
            </w:r>
            <w:r>
              <w:rPr>
                <w:rFonts w:eastAsia="仿宋_GB2312"/>
                <w:sz w:val="24"/>
              </w:rPr>
              <w:t>内容将会自动生成，各单位只需核对该类型字段信息</w:t>
            </w:r>
            <w:r>
              <w:rPr>
                <w:rFonts w:hint="eastAsia" w:eastAsia="仿宋_GB2312"/>
                <w:sz w:val="24"/>
              </w:rPr>
              <w:t>内容</w:t>
            </w:r>
            <w:r>
              <w:rPr>
                <w:rFonts w:eastAsia="仿宋_GB2312"/>
                <w:sz w:val="24"/>
              </w:rPr>
              <w:t>是否正确，无需重复填写。</w:t>
            </w:r>
          </w:p>
          <w:p w14:paraId="2899DA88">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该类型字段原始数据不允许修改，否则无法完成上传；如</w:t>
            </w:r>
            <w:r>
              <w:rPr>
                <w:rFonts w:hint="eastAsia" w:eastAsia="仿宋_GB2312"/>
                <w:sz w:val="24"/>
              </w:rPr>
              <w:t>经</w:t>
            </w:r>
            <w:r>
              <w:rPr>
                <w:rFonts w:eastAsia="仿宋_GB2312"/>
                <w:sz w:val="24"/>
              </w:rPr>
              <w:t>核对发现字段信息</w:t>
            </w:r>
            <w:r>
              <w:rPr>
                <w:rFonts w:hint="eastAsia" w:eastAsia="仿宋_GB2312"/>
                <w:sz w:val="24"/>
              </w:rPr>
              <w:t>内容</w:t>
            </w:r>
            <w:r>
              <w:rPr>
                <w:rFonts w:eastAsia="仿宋_GB2312"/>
                <w:sz w:val="24"/>
              </w:rPr>
              <w:t>有误，请与学位中心联系</w:t>
            </w:r>
            <w:r>
              <w:rPr>
                <w:rFonts w:hint="eastAsia" w:eastAsia="仿宋_GB2312"/>
                <w:sz w:val="24"/>
              </w:rPr>
              <w:t>勘误</w:t>
            </w:r>
            <w:r>
              <w:rPr>
                <w:rFonts w:eastAsia="仿宋_GB2312"/>
                <w:sz w:val="24"/>
              </w:rPr>
              <w:t>，并</w:t>
            </w:r>
            <w:r>
              <w:rPr>
                <w:rFonts w:hint="eastAsia" w:eastAsia="仿宋_GB2312"/>
                <w:sz w:val="24"/>
              </w:rPr>
              <w:t>同时</w:t>
            </w:r>
            <w:r>
              <w:rPr>
                <w:rFonts w:eastAsia="仿宋_GB2312"/>
                <w:sz w:val="24"/>
              </w:rPr>
              <w:t>提供校研究生院盖章的说明材料，待学位中心</w:t>
            </w:r>
            <w:r>
              <w:rPr>
                <w:rFonts w:hint="eastAsia" w:eastAsia="仿宋_GB2312"/>
                <w:sz w:val="24"/>
              </w:rPr>
              <w:t>在本平台</w:t>
            </w:r>
            <w:r>
              <w:rPr>
                <w:rFonts w:eastAsia="仿宋_GB2312"/>
                <w:sz w:val="24"/>
              </w:rPr>
              <w:t>后台修改完成后</w:t>
            </w:r>
            <w:r>
              <w:rPr>
                <w:rFonts w:hint="eastAsia" w:eastAsia="仿宋_GB2312"/>
                <w:sz w:val="24"/>
              </w:rPr>
              <w:t>，单位方可</w:t>
            </w:r>
            <w:r>
              <w:rPr>
                <w:rFonts w:eastAsia="仿宋_GB2312"/>
                <w:sz w:val="24"/>
              </w:rPr>
              <w:t>重新下载</w:t>
            </w:r>
            <w:r>
              <w:rPr>
                <w:rFonts w:hint="eastAsia" w:eastAsia="仿宋_GB2312"/>
                <w:sz w:val="24"/>
              </w:rPr>
              <w:t>更新后</w:t>
            </w:r>
            <w:r>
              <w:rPr>
                <w:rFonts w:eastAsia="仿宋_GB2312"/>
                <w:sz w:val="24"/>
              </w:rPr>
              <w:t>正确的</w:t>
            </w:r>
            <w:r>
              <w:rPr>
                <w:rFonts w:hint="eastAsia" w:eastAsia="仿宋_GB2312"/>
                <w:sz w:val="24"/>
              </w:rPr>
              <w:t>论文信息</w:t>
            </w:r>
            <w:r>
              <w:rPr>
                <w:rFonts w:eastAsia="仿宋_GB2312"/>
                <w:sz w:val="24"/>
              </w:rPr>
              <w:t>汇总表。</w:t>
            </w:r>
          </w:p>
        </w:tc>
      </w:tr>
      <w:tr w14:paraId="39F98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E19A48D">
            <w:pPr>
              <w:widowControl/>
              <w:jc w:val="center"/>
              <w:textAlignment w:val="center"/>
              <w:rPr>
                <w:rFonts w:eastAsia="仿宋_GB2312"/>
                <w:sz w:val="24"/>
              </w:rPr>
            </w:pPr>
            <w:r>
              <w:rPr>
                <w:rFonts w:eastAsia="仿宋_GB2312"/>
                <w:snapToGrid w:val="0"/>
                <w:color w:val="000000"/>
                <w:kern w:val="0"/>
                <w:sz w:val="24"/>
                <w:lang w:bidi="ar"/>
              </w:rPr>
              <w:t>2</w:t>
            </w:r>
          </w:p>
        </w:tc>
        <w:tc>
          <w:tcPr>
            <w:tcW w:w="2637" w:type="dxa"/>
            <w:tcBorders>
              <w:tl2br w:val="nil"/>
              <w:tr2bl w:val="nil"/>
            </w:tcBorders>
            <w:vAlign w:val="center"/>
          </w:tcPr>
          <w:p w14:paraId="38CAB700">
            <w:pPr>
              <w:widowControl/>
              <w:jc w:val="center"/>
              <w:textAlignment w:val="center"/>
              <w:rPr>
                <w:rFonts w:eastAsia="仿宋_GB2312"/>
                <w:sz w:val="24"/>
              </w:rPr>
            </w:pPr>
            <w:r>
              <w:rPr>
                <w:rFonts w:eastAsia="仿宋_GB2312"/>
                <w:snapToGrid w:val="0"/>
                <w:color w:val="000000"/>
                <w:kern w:val="0"/>
                <w:sz w:val="24"/>
                <w:lang w:bidi="ar"/>
              </w:rPr>
              <w:t>学位授予单位名称</w:t>
            </w:r>
          </w:p>
        </w:tc>
        <w:tc>
          <w:tcPr>
            <w:tcW w:w="1790" w:type="dxa"/>
            <w:vMerge w:val="continue"/>
            <w:tcBorders>
              <w:tl2br w:val="nil"/>
              <w:tr2bl w:val="nil"/>
            </w:tcBorders>
            <w:vAlign w:val="center"/>
          </w:tcPr>
          <w:p w14:paraId="53DB458E">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E08282A">
            <w:pPr>
              <w:widowControl/>
              <w:kinsoku w:val="0"/>
              <w:autoSpaceDE w:val="0"/>
              <w:autoSpaceDN w:val="0"/>
              <w:adjustRightInd w:val="0"/>
              <w:snapToGrid w:val="0"/>
              <w:spacing w:line="400" w:lineRule="exact"/>
              <w:jc w:val="center"/>
              <w:textAlignment w:val="baseline"/>
              <w:rPr>
                <w:rFonts w:eastAsia="仿宋_GB2312"/>
                <w:sz w:val="24"/>
              </w:rPr>
            </w:pPr>
          </w:p>
        </w:tc>
      </w:tr>
      <w:tr w14:paraId="741EAFBA">
        <w:tblPrEx>
          <w:tblCellMar>
            <w:top w:w="0" w:type="dxa"/>
            <w:left w:w="108" w:type="dxa"/>
            <w:bottom w:w="0" w:type="dxa"/>
            <w:right w:w="108" w:type="dxa"/>
          </w:tblCellMar>
        </w:tblPrEx>
        <w:tc>
          <w:tcPr>
            <w:tcW w:w="723" w:type="dxa"/>
            <w:tcBorders>
              <w:tl2br w:val="nil"/>
              <w:tr2bl w:val="nil"/>
            </w:tcBorders>
            <w:vAlign w:val="center"/>
          </w:tcPr>
          <w:p w14:paraId="3422F270">
            <w:pPr>
              <w:widowControl/>
              <w:jc w:val="center"/>
              <w:textAlignment w:val="center"/>
              <w:rPr>
                <w:rFonts w:eastAsia="仿宋_GB2312"/>
                <w:sz w:val="24"/>
              </w:rPr>
            </w:pPr>
            <w:r>
              <w:rPr>
                <w:rFonts w:eastAsia="仿宋_GB2312"/>
                <w:snapToGrid w:val="0"/>
                <w:color w:val="000000"/>
                <w:kern w:val="0"/>
                <w:sz w:val="24"/>
                <w:lang w:bidi="ar"/>
              </w:rPr>
              <w:t>3</w:t>
            </w:r>
          </w:p>
        </w:tc>
        <w:tc>
          <w:tcPr>
            <w:tcW w:w="2637" w:type="dxa"/>
            <w:tcBorders>
              <w:tl2br w:val="nil"/>
              <w:tr2bl w:val="nil"/>
            </w:tcBorders>
            <w:vAlign w:val="center"/>
          </w:tcPr>
          <w:p w14:paraId="3BBB73F3">
            <w:pPr>
              <w:widowControl/>
              <w:jc w:val="center"/>
              <w:textAlignment w:val="center"/>
              <w:rPr>
                <w:rFonts w:eastAsia="仿宋_GB2312"/>
                <w:sz w:val="24"/>
              </w:rPr>
            </w:pPr>
            <w:r>
              <w:rPr>
                <w:rFonts w:eastAsia="仿宋_GB2312"/>
                <w:snapToGrid w:val="0"/>
                <w:color w:val="000000"/>
                <w:kern w:val="0"/>
                <w:sz w:val="24"/>
                <w:lang w:bidi="ar"/>
              </w:rPr>
              <w:t>姓名</w:t>
            </w:r>
          </w:p>
        </w:tc>
        <w:tc>
          <w:tcPr>
            <w:tcW w:w="1790" w:type="dxa"/>
            <w:vMerge w:val="continue"/>
            <w:tcBorders>
              <w:tl2br w:val="nil"/>
              <w:tr2bl w:val="nil"/>
            </w:tcBorders>
            <w:vAlign w:val="center"/>
          </w:tcPr>
          <w:p w14:paraId="215C1323">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456E1BB">
            <w:pPr>
              <w:widowControl/>
              <w:kinsoku w:val="0"/>
              <w:autoSpaceDE w:val="0"/>
              <w:autoSpaceDN w:val="0"/>
              <w:adjustRightInd w:val="0"/>
              <w:snapToGrid w:val="0"/>
              <w:spacing w:line="400" w:lineRule="exact"/>
              <w:jc w:val="center"/>
              <w:textAlignment w:val="baseline"/>
              <w:rPr>
                <w:rFonts w:eastAsia="仿宋_GB2312"/>
                <w:sz w:val="24"/>
              </w:rPr>
            </w:pPr>
          </w:p>
        </w:tc>
      </w:tr>
      <w:tr w14:paraId="3DCAA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84868E2">
            <w:pPr>
              <w:widowControl/>
              <w:jc w:val="center"/>
              <w:textAlignment w:val="center"/>
              <w:rPr>
                <w:rFonts w:eastAsia="仿宋_GB2312"/>
                <w:sz w:val="24"/>
              </w:rPr>
            </w:pPr>
            <w:r>
              <w:rPr>
                <w:rFonts w:eastAsia="仿宋_GB2312"/>
                <w:snapToGrid w:val="0"/>
                <w:color w:val="000000"/>
                <w:kern w:val="0"/>
                <w:sz w:val="24"/>
                <w:lang w:bidi="ar"/>
              </w:rPr>
              <w:t>4</w:t>
            </w:r>
          </w:p>
        </w:tc>
        <w:tc>
          <w:tcPr>
            <w:tcW w:w="2637" w:type="dxa"/>
            <w:tcBorders>
              <w:tl2br w:val="nil"/>
              <w:tr2bl w:val="nil"/>
            </w:tcBorders>
            <w:vAlign w:val="center"/>
          </w:tcPr>
          <w:p w14:paraId="6CEC78BF">
            <w:pPr>
              <w:widowControl/>
              <w:jc w:val="center"/>
              <w:textAlignment w:val="center"/>
              <w:rPr>
                <w:rFonts w:eastAsia="仿宋_GB2312"/>
                <w:sz w:val="24"/>
              </w:rPr>
            </w:pPr>
            <w:r>
              <w:rPr>
                <w:rFonts w:eastAsia="仿宋_GB2312"/>
                <w:snapToGrid w:val="0"/>
                <w:color w:val="000000"/>
                <w:kern w:val="0"/>
                <w:sz w:val="24"/>
                <w:lang w:bidi="ar"/>
              </w:rPr>
              <w:t>国别</w:t>
            </w:r>
          </w:p>
        </w:tc>
        <w:tc>
          <w:tcPr>
            <w:tcW w:w="1790" w:type="dxa"/>
            <w:vMerge w:val="continue"/>
            <w:tcBorders>
              <w:tl2br w:val="nil"/>
              <w:tr2bl w:val="nil"/>
            </w:tcBorders>
            <w:vAlign w:val="center"/>
          </w:tcPr>
          <w:p w14:paraId="46E11EA3">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56138BE">
            <w:pPr>
              <w:widowControl/>
              <w:kinsoku w:val="0"/>
              <w:autoSpaceDE w:val="0"/>
              <w:autoSpaceDN w:val="0"/>
              <w:adjustRightInd w:val="0"/>
              <w:snapToGrid w:val="0"/>
              <w:spacing w:line="400" w:lineRule="exact"/>
              <w:jc w:val="center"/>
              <w:textAlignment w:val="baseline"/>
              <w:rPr>
                <w:rFonts w:eastAsia="仿宋_GB2312"/>
                <w:sz w:val="24"/>
              </w:rPr>
            </w:pPr>
          </w:p>
        </w:tc>
      </w:tr>
      <w:tr w14:paraId="77D6E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23BEC9D0">
            <w:pPr>
              <w:widowControl/>
              <w:jc w:val="center"/>
              <w:textAlignment w:val="center"/>
              <w:rPr>
                <w:rFonts w:eastAsia="仿宋_GB2312"/>
                <w:sz w:val="24"/>
              </w:rPr>
            </w:pPr>
            <w:r>
              <w:rPr>
                <w:rFonts w:eastAsia="仿宋_GB2312"/>
                <w:snapToGrid w:val="0"/>
                <w:color w:val="000000"/>
                <w:kern w:val="0"/>
                <w:sz w:val="24"/>
                <w:lang w:bidi="ar"/>
              </w:rPr>
              <w:t>5</w:t>
            </w:r>
          </w:p>
        </w:tc>
        <w:tc>
          <w:tcPr>
            <w:tcW w:w="2637" w:type="dxa"/>
            <w:tcBorders>
              <w:tl2br w:val="nil"/>
              <w:tr2bl w:val="nil"/>
            </w:tcBorders>
            <w:vAlign w:val="center"/>
          </w:tcPr>
          <w:p w14:paraId="6950EC81">
            <w:pPr>
              <w:widowControl/>
              <w:jc w:val="center"/>
              <w:textAlignment w:val="center"/>
              <w:rPr>
                <w:rFonts w:eastAsia="仿宋_GB2312"/>
                <w:sz w:val="24"/>
              </w:rPr>
            </w:pPr>
            <w:r>
              <w:rPr>
                <w:rStyle w:val="55"/>
                <w:rFonts w:hint="default" w:eastAsia="仿宋_GB2312"/>
                <w:snapToGrid w:val="0"/>
                <w:sz w:val="24"/>
                <w:lang w:bidi="ar"/>
              </w:rPr>
              <w:t>学号</w:t>
            </w:r>
          </w:p>
        </w:tc>
        <w:tc>
          <w:tcPr>
            <w:tcW w:w="1790" w:type="dxa"/>
            <w:vMerge w:val="continue"/>
            <w:tcBorders>
              <w:tl2br w:val="nil"/>
              <w:tr2bl w:val="nil"/>
            </w:tcBorders>
            <w:vAlign w:val="center"/>
          </w:tcPr>
          <w:p w14:paraId="608DF6B0">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13DB85F">
            <w:pPr>
              <w:widowControl/>
              <w:kinsoku w:val="0"/>
              <w:autoSpaceDE w:val="0"/>
              <w:autoSpaceDN w:val="0"/>
              <w:adjustRightInd w:val="0"/>
              <w:snapToGrid w:val="0"/>
              <w:spacing w:line="400" w:lineRule="exact"/>
              <w:jc w:val="center"/>
              <w:textAlignment w:val="baseline"/>
              <w:rPr>
                <w:rFonts w:eastAsia="仿宋_GB2312"/>
                <w:sz w:val="24"/>
              </w:rPr>
            </w:pPr>
          </w:p>
        </w:tc>
      </w:tr>
      <w:tr w14:paraId="28CE0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A5D9190">
            <w:pPr>
              <w:widowControl/>
              <w:jc w:val="center"/>
              <w:textAlignment w:val="center"/>
              <w:rPr>
                <w:rFonts w:eastAsia="仿宋_GB2312"/>
                <w:sz w:val="24"/>
              </w:rPr>
            </w:pPr>
            <w:r>
              <w:rPr>
                <w:rFonts w:hint="eastAsia" w:eastAsia="仿宋_GB2312"/>
                <w:snapToGrid w:val="0"/>
                <w:color w:val="000000"/>
                <w:kern w:val="0"/>
                <w:sz w:val="24"/>
                <w:lang w:bidi="ar"/>
              </w:rPr>
              <w:t>6</w:t>
            </w:r>
          </w:p>
        </w:tc>
        <w:tc>
          <w:tcPr>
            <w:tcW w:w="2637" w:type="dxa"/>
            <w:tcBorders>
              <w:tl2br w:val="nil"/>
              <w:tr2bl w:val="nil"/>
            </w:tcBorders>
            <w:vAlign w:val="center"/>
          </w:tcPr>
          <w:p w14:paraId="42A5F2B1">
            <w:pPr>
              <w:widowControl/>
              <w:jc w:val="center"/>
              <w:textAlignment w:val="center"/>
              <w:rPr>
                <w:rFonts w:eastAsia="仿宋_GB2312"/>
                <w:sz w:val="24"/>
              </w:rPr>
            </w:pPr>
            <w:r>
              <w:rPr>
                <w:rFonts w:eastAsia="仿宋_GB2312"/>
                <w:snapToGrid w:val="0"/>
                <w:color w:val="000000"/>
                <w:kern w:val="0"/>
                <w:sz w:val="24"/>
                <w:lang w:bidi="ar"/>
              </w:rPr>
              <w:t>学位类别名称</w:t>
            </w:r>
          </w:p>
        </w:tc>
        <w:tc>
          <w:tcPr>
            <w:tcW w:w="1790" w:type="dxa"/>
            <w:vMerge w:val="continue"/>
            <w:tcBorders>
              <w:tl2br w:val="nil"/>
              <w:tr2bl w:val="nil"/>
            </w:tcBorders>
            <w:vAlign w:val="center"/>
          </w:tcPr>
          <w:p w14:paraId="735C3EAC">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4DD4C8A">
            <w:pPr>
              <w:widowControl/>
              <w:kinsoku w:val="0"/>
              <w:autoSpaceDE w:val="0"/>
              <w:autoSpaceDN w:val="0"/>
              <w:adjustRightInd w:val="0"/>
              <w:snapToGrid w:val="0"/>
              <w:spacing w:line="400" w:lineRule="exact"/>
              <w:jc w:val="center"/>
              <w:textAlignment w:val="baseline"/>
              <w:rPr>
                <w:rFonts w:eastAsia="仿宋_GB2312"/>
                <w:sz w:val="24"/>
              </w:rPr>
            </w:pPr>
          </w:p>
        </w:tc>
      </w:tr>
      <w:tr w14:paraId="0D6B4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3F9BF28">
            <w:pPr>
              <w:widowControl/>
              <w:jc w:val="center"/>
              <w:textAlignment w:val="center"/>
              <w:rPr>
                <w:rFonts w:eastAsia="仿宋_GB2312"/>
                <w:sz w:val="24"/>
              </w:rPr>
            </w:pPr>
            <w:r>
              <w:rPr>
                <w:rFonts w:hint="eastAsia" w:eastAsia="仿宋_GB2312"/>
                <w:snapToGrid w:val="0"/>
                <w:color w:val="000000"/>
                <w:kern w:val="0"/>
                <w:sz w:val="24"/>
                <w:lang w:bidi="ar"/>
              </w:rPr>
              <w:t>7</w:t>
            </w:r>
          </w:p>
        </w:tc>
        <w:tc>
          <w:tcPr>
            <w:tcW w:w="2637" w:type="dxa"/>
            <w:tcBorders>
              <w:tl2br w:val="nil"/>
              <w:tr2bl w:val="nil"/>
            </w:tcBorders>
            <w:vAlign w:val="center"/>
          </w:tcPr>
          <w:p w14:paraId="1F270486">
            <w:pPr>
              <w:widowControl/>
              <w:jc w:val="center"/>
              <w:textAlignment w:val="center"/>
              <w:rPr>
                <w:rFonts w:eastAsia="仿宋_GB2312"/>
                <w:sz w:val="24"/>
              </w:rPr>
            </w:pPr>
            <w:r>
              <w:rPr>
                <w:rFonts w:eastAsia="仿宋_GB2312"/>
                <w:snapToGrid w:val="0"/>
                <w:color w:val="000000"/>
                <w:kern w:val="0"/>
                <w:sz w:val="24"/>
                <w:lang w:bidi="ar"/>
              </w:rPr>
              <w:t>入学年月</w:t>
            </w:r>
          </w:p>
        </w:tc>
        <w:tc>
          <w:tcPr>
            <w:tcW w:w="1790" w:type="dxa"/>
            <w:vMerge w:val="continue"/>
            <w:tcBorders>
              <w:tl2br w:val="nil"/>
              <w:tr2bl w:val="nil"/>
            </w:tcBorders>
            <w:vAlign w:val="center"/>
          </w:tcPr>
          <w:p w14:paraId="36E55BDA">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8018580">
            <w:pPr>
              <w:widowControl/>
              <w:kinsoku w:val="0"/>
              <w:autoSpaceDE w:val="0"/>
              <w:autoSpaceDN w:val="0"/>
              <w:adjustRightInd w:val="0"/>
              <w:snapToGrid w:val="0"/>
              <w:spacing w:line="400" w:lineRule="exact"/>
              <w:jc w:val="center"/>
              <w:textAlignment w:val="baseline"/>
              <w:rPr>
                <w:rFonts w:eastAsia="仿宋_GB2312"/>
                <w:sz w:val="24"/>
              </w:rPr>
            </w:pPr>
          </w:p>
        </w:tc>
      </w:tr>
      <w:tr w14:paraId="1B380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7B72E26">
            <w:pPr>
              <w:widowControl/>
              <w:jc w:val="center"/>
              <w:textAlignment w:val="center"/>
              <w:rPr>
                <w:rFonts w:eastAsia="仿宋_GB2312"/>
                <w:sz w:val="24"/>
              </w:rPr>
            </w:pPr>
            <w:r>
              <w:rPr>
                <w:rFonts w:hint="eastAsia" w:eastAsia="仿宋_GB2312"/>
                <w:snapToGrid w:val="0"/>
                <w:color w:val="000000"/>
                <w:kern w:val="0"/>
                <w:sz w:val="24"/>
                <w:lang w:bidi="ar"/>
              </w:rPr>
              <w:t>8</w:t>
            </w:r>
          </w:p>
        </w:tc>
        <w:tc>
          <w:tcPr>
            <w:tcW w:w="2637" w:type="dxa"/>
            <w:tcBorders>
              <w:tl2br w:val="nil"/>
              <w:tr2bl w:val="nil"/>
            </w:tcBorders>
            <w:vAlign w:val="center"/>
          </w:tcPr>
          <w:p w14:paraId="79726070">
            <w:pPr>
              <w:widowControl/>
              <w:jc w:val="center"/>
              <w:textAlignment w:val="center"/>
              <w:rPr>
                <w:rFonts w:eastAsia="仿宋_GB2312"/>
                <w:sz w:val="24"/>
              </w:rPr>
            </w:pPr>
            <w:r>
              <w:rPr>
                <w:rFonts w:eastAsia="仿宋_GB2312"/>
                <w:snapToGrid w:val="0"/>
                <w:color w:val="000000"/>
                <w:kern w:val="0"/>
                <w:sz w:val="24"/>
                <w:lang w:bidi="ar"/>
              </w:rPr>
              <w:t>授予学位时间</w:t>
            </w:r>
          </w:p>
        </w:tc>
        <w:tc>
          <w:tcPr>
            <w:tcW w:w="1790" w:type="dxa"/>
            <w:vMerge w:val="continue"/>
            <w:tcBorders>
              <w:tl2br w:val="nil"/>
              <w:tr2bl w:val="nil"/>
            </w:tcBorders>
            <w:vAlign w:val="center"/>
          </w:tcPr>
          <w:p w14:paraId="33EA9376">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927E990">
            <w:pPr>
              <w:widowControl/>
              <w:kinsoku w:val="0"/>
              <w:autoSpaceDE w:val="0"/>
              <w:autoSpaceDN w:val="0"/>
              <w:adjustRightInd w:val="0"/>
              <w:snapToGrid w:val="0"/>
              <w:spacing w:line="400" w:lineRule="exact"/>
              <w:jc w:val="center"/>
              <w:textAlignment w:val="baseline"/>
              <w:rPr>
                <w:rFonts w:eastAsia="仿宋_GB2312"/>
                <w:sz w:val="24"/>
              </w:rPr>
            </w:pPr>
          </w:p>
        </w:tc>
      </w:tr>
      <w:tr w14:paraId="1BE2D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0A577F4">
            <w:pPr>
              <w:widowControl/>
              <w:jc w:val="center"/>
              <w:textAlignment w:val="center"/>
              <w:rPr>
                <w:rFonts w:eastAsia="仿宋_GB2312"/>
                <w:sz w:val="24"/>
              </w:rPr>
            </w:pPr>
            <w:r>
              <w:rPr>
                <w:rFonts w:hint="eastAsia" w:eastAsia="仿宋_GB2312"/>
                <w:snapToGrid w:val="0"/>
                <w:color w:val="000000"/>
                <w:kern w:val="0"/>
                <w:sz w:val="24"/>
                <w:lang w:bidi="ar"/>
              </w:rPr>
              <w:t>9</w:t>
            </w:r>
          </w:p>
        </w:tc>
        <w:tc>
          <w:tcPr>
            <w:tcW w:w="2637" w:type="dxa"/>
            <w:tcBorders>
              <w:tl2br w:val="nil"/>
              <w:tr2bl w:val="nil"/>
            </w:tcBorders>
            <w:vAlign w:val="center"/>
          </w:tcPr>
          <w:p w14:paraId="76F7A181">
            <w:pPr>
              <w:widowControl/>
              <w:jc w:val="center"/>
              <w:textAlignment w:val="center"/>
              <w:rPr>
                <w:rFonts w:eastAsia="仿宋_GB2312"/>
                <w:sz w:val="24"/>
              </w:rPr>
            </w:pPr>
            <w:r>
              <w:rPr>
                <w:rFonts w:eastAsia="仿宋_GB2312"/>
                <w:snapToGrid w:val="0"/>
                <w:color w:val="000000"/>
                <w:kern w:val="0"/>
                <w:sz w:val="24"/>
                <w:lang w:bidi="ar"/>
              </w:rPr>
              <w:t>攻读类型</w:t>
            </w:r>
          </w:p>
        </w:tc>
        <w:tc>
          <w:tcPr>
            <w:tcW w:w="1790" w:type="dxa"/>
            <w:vMerge w:val="continue"/>
            <w:tcBorders>
              <w:tl2br w:val="nil"/>
              <w:tr2bl w:val="nil"/>
            </w:tcBorders>
            <w:vAlign w:val="center"/>
          </w:tcPr>
          <w:p w14:paraId="14FBD836">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CA25D52">
            <w:pPr>
              <w:widowControl/>
              <w:kinsoku w:val="0"/>
              <w:autoSpaceDE w:val="0"/>
              <w:autoSpaceDN w:val="0"/>
              <w:adjustRightInd w:val="0"/>
              <w:snapToGrid w:val="0"/>
              <w:spacing w:line="400" w:lineRule="exact"/>
              <w:jc w:val="center"/>
              <w:textAlignment w:val="baseline"/>
              <w:rPr>
                <w:rFonts w:eastAsia="仿宋_GB2312"/>
                <w:sz w:val="24"/>
              </w:rPr>
            </w:pPr>
          </w:p>
        </w:tc>
      </w:tr>
      <w:tr w14:paraId="1005C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7F0B873">
            <w:pPr>
              <w:widowControl/>
              <w:jc w:val="center"/>
              <w:textAlignment w:val="center"/>
              <w:rPr>
                <w:rFonts w:eastAsia="仿宋_GB2312"/>
                <w:sz w:val="24"/>
              </w:rPr>
            </w:pPr>
            <w:r>
              <w:rPr>
                <w:rFonts w:eastAsia="仿宋_GB2312"/>
                <w:snapToGrid w:val="0"/>
                <w:color w:val="000000"/>
                <w:kern w:val="0"/>
                <w:sz w:val="24"/>
                <w:lang w:bidi="ar"/>
              </w:rPr>
              <w:t>1</w:t>
            </w:r>
            <w:r>
              <w:rPr>
                <w:rFonts w:hint="eastAsia" w:eastAsia="仿宋_GB2312"/>
                <w:snapToGrid w:val="0"/>
                <w:color w:val="000000"/>
                <w:kern w:val="0"/>
                <w:sz w:val="24"/>
                <w:lang w:bidi="ar"/>
              </w:rPr>
              <w:t>0</w:t>
            </w:r>
          </w:p>
        </w:tc>
        <w:tc>
          <w:tcPr>
            <w:tcW w:w="2637" w:type="dxa"/>
            <w:tcBorders>
              <w:tl2br w:val="nil"/>
              <w:tr2bl w:val="nil"/>
            </w:tcBorders>
            <w:vAlign w:val="center"/>
          </w:tcPr>
          <w:p w14:paraId="18E0F20A">
            <w:pPr>
              <w:widowControl/>
              <w:jc w:val="center"/>
              <w:textAlignment w:val="center"/>
              <w:rPr>
                <w:rFonts w:eastAsia="仿宋_GB2312"/>
                <w:sz w:val="24"/>
              </w:rPr>
            </w:pPr>
            <w:r>
              <w:rPr>
                <w:rFonts w:hint="eastAsia" w:eastAsia="仿宋_GB2312"/>
                <w:snapToGrid w:val="0"/>
                <w:color w:val="000000"/>
                <w:kern w:val="0"/>
                <w:sz w:val="24"/>
                <w:lang w:bidi="ar"/>
              </w:rPr>
              <w:t>论文（实践成果）一级学科（专业学位类别）代码</w:t>
            </w:r>
          </w:p>
        </w:tc>
        <w:tc>
          <w:tcPr>
            <w:tcW w:w="1790" w:type="dxa"/>
            <w:vMerge w:val="continue"/>
            <w:tcBorders>
              <w:tl2br w:val="nil"/>
              <w:tr2bl w:val="nil"/>
            </w:tcBorders>
            <w:vAlign w:val="center"/>
          </w:tcPr>
          <w:p w14:paraId="08B23072">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6F92B7B">
            <w:pPr>
              <w:widowControl/>
              <w:kinsoku w:val="0"/>
              <w:autoSpaceDE w:val="0"/>
              <w:autoSpaceDN w:val="0"/>
              <w:adjustRightInd w:val="0"/>
              <w:snapToGrid w:val="0"/>
              <w:spacing w:line="400" w:lineRule="exact"/>
              <w:jc w:val="center"/>
              <w:textAlignment w:val="baseline"/>
              <w:rPr>
                <w:rFonts w:eastAsia="仿宋_GB2312"/>
                <w:sz w:val="24"/>
              </w:rPr>
            </w:pPr>
          </w:p>
        </w:tc>
      </w:tr>
      <w:tr w14:paraId="3EFA4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49628176">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11</w:t>
            </w:r>
          </w:p>
        </w:tc>
        <w:tc>
          <w:tcPr>
            <w:tcW w:w="2637" w:type="dxa"/>
            <w:tcBorders>
              <w:tl2br w:val="nil"/>
              <w:tr2bl w:val="nil"/>
            </w:tcBorders>
            <w:vAlign w:val="center"/>
          </w:tcPr>
          <w:p w14:paraId="630D63C2">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论文（实践成果）一级学科（专业学位类别）名称</w:t>
            </w:r>
          </w:p>
        </w:tc>
        <w:tc>
          <w:tcPr>
            <w:tcW w:w="1790" w:type="dxa"/>
            <w:vMerge w:val="restart"/>
            <w:tcBorders>
              <w:tl2br w:val="nil"/>
              <w:tr2bl w:val="nil"/>
            </w:tcBorders>
            <w:vAlign w:val="center"/>
          </w:tcPr>
          <w:p w14:paraId="13B8E5CB">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学位获得者</w:t>
            </w:r>
            <w:r>
              <w:rPr>
                <w:rFonts w:eastAsia="仿宋_GB2312"/>
                <w:sz w:val="24"/>
              </w:rPr>
              <w:t>论文（实践成果）信息</w:t>
            </w:r>
          </w:p>
        </w:tc>
        <w:tc>
          <w:tcPr>
            <w:tcW w:w="5277" w:type="dxa"/>
            <w:vMerge w:val="restart"/>
            <w:tcBorders>
              <w:tl2br w:val="nil"/>
              <w:tr2bl w:val="nil"/>
            </w:tcBorders>
            <w:vAlign w:val="center"/>
          </w:tcPr>
          <w:p w14:paraId="375447D5">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必填项；该类型字段</w:t>
            </w:r>
            <w:r>
              <w:rPr>
                <w:rFonts w:hint="eastAsia" w:eastAsia="仿宋_GB2312"/>
                <w:sz w:val="24"/>
              </w:rPr>
              <w:t>信息</w:t>
            </w:r>
            <w:r>
              <w:rPr>
                <w:rFonts w:eastAsia="仿宋_GB2312"/>
                <w:sz w:val="24"/>
              </w:rPr>
              <w:t>内容为各单位</w:t>
            </w:r>
            <w:r>
              <w:rPr>
                <w:rFonts w:hint="eastAsia" w:eastAsia="仿宋_GB2312"/>
                <w:sz w:val="24"/>
              </w:rPr>
              <w:t>之前已</w:t>
            </w:r>
            <w:r>
              <w:rPr>
                <w:rFonts w:eastAsia="仿宋_GB2312"/>
                <w:sz w:val="24"/>
              </w:rPr>
              <w:t>报送至教育部学生</w:t>
            </w:r>
            <w:r>
              <w:rPr>
                <w:rFonts w:hint="eastAsia" w:eastAsia="仿宋_GB2312"/>
                <w:sz w:val="24"/>
              </w:rPr>
              <w:t>服务与素质发展</w:t>
            </w:r>
            <w:r>
              <w:rPr>
                <w:rFonts w:eastAsia="仿宋_GB2312"/>
                <w:sz w:val="24"/>
              </w:rPr>
              <w:t>中心的原始</w:t>
            </w:r>
            <w:r>
              <w:rPr>
                <w:rFonts w:hint="eastAsia" w:eastAsia="仿宋_GB2312"/>
                <w:sz w:val="24"/>
              </w:rPr>
              <w:t>学位获得者</w:t>
            </w:r>
            <w:r>
              <w:rPr>
                <w:rFonts w:eastAsia="仿宋_GB2312"/>
                <w:sz w:val="24"/>
              </w:rPr>
              <w:t>学籍</w:t>
            </w:r>
            <w:r>
              <w:rPr>
                <w:rFonts w:hint="eastAsia" w:eastAsia="仿宋_GB2312"/>
                <w:sz w:val="24"/>
              </w:rPr>
              <w:t>、学历</w:t>
            </w:r>
            <w:r>
              <w:rPr>
                <w:rFonts w:eastAsia="仿宋_GB2312"/>
                <w:sz w:val="24"/>
              </w:rPr>
              <w:t>及学位授予信息数据，在</w:t>
            </w:r>
            <w:r>
              <w:rPr>
                <w:rFonts w:hint="eastAsia" w:eastAsia="仿宋_GB2312"/>
                <w:sz w:val="24"/>
              </w:rPr>
              <w:t>全国博士硕士学位论文（实践成果）管理平台</w:t>
            </w:r>
            <w:r>
              <w:rPr>
                <w:rFonts w:eastAsia="仿宋_GB2312"/>
                <w:sz w:val="24"/>
              </w:rPr>
              <w:t>【论文上报】-【学位授予信息详情】页面下载论文信息汇总表时，该类型</w:t>
            </w:r>
            <w:r>
              <w:rPr>
                <w:rFonts w:hint="eastAsia" w:eastAsia="仿宋_GB2312"/>
                <w:sz w:val="24"/>
              </w:rPr>
              <w:t>全部</w:t>
            </w:r>
            <w:r>
              <w:rPr>
                <w:rFonts w:eastAsia="仿宋_GB2312"/>
                <w:sz w:val="24"/>
              </w:rPr>
              <w:t>字段</w:t>
            </w:r>
            <w:r>
              <w:rPr>
                <w:rFonts w:hint="eastAsia" w:eastAsia="仿宋_GB2312"/>
                <w:sz w:val="24"/>
              </w:rPr>
              <w:t>信息</w:t>
            </w:r>
            <w:r>
              <w:rPr>
                <w:rFonts w:eastAsia="仿宋_GB2312"/>
                <w:sz w:val="24"/>
              </w:rPr>
              <w:t>内容将会自动生成，各单位只需核对该类型字段信息</w:t>
            </w:r>
            <w:r>
              <w:rPr>
                <w:rFonts w:hint="eastAsia" w:eastAsia="仿宋_GB2312"/>
                <w:sz w:val="24"/>
              </w:rPr>
              <w:t>内容</w:t>
            </w:r>
            <w:r>
              <w:rPr>
                <w:rFonts w:eastAsia="仿宋_GB2312"/>
                <w:sz w:val="24"/>
              </w:rPr>
              <w:t>是否正确，无需重复填写。如核对发现该类型字段信息有误，可直接在汇总表中修改并上传。</w:t>
            </w:r>
          </w:p>
          <w:p w14:paraId="37547ADD">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如论文（实践成果）类型为涉密论文（实践成果），单位可自行选择是否将该类型字段置空。</w:t>
            </w:r>
          </w:p>
        </w:tc>
      </w:tr>
      <w:tr w14:paraId="4F40B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23173E01">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12</w:t>
            </w:r>
          </w:p>
        </w:tc>
        <w:tc>
          <w:tcPr>
            <w:tcW w:w="2637" w:type="dxa"/>
            <w:tcBorders>
              <w:tl2br w:val="nil"/>
              <w:tr2bl w:val="nil"/>
            </w:tcBorders>
            <w:vAlign w:val="center"/>
          </w:tcPr>
          <w:p w14:paraId="4DB282E8">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论文（实践成果）二级学科（专业学位领域）代码</w:t>
            </w:r>
          </w:p>
        </w:tc>
        <w:tc>
          <w:tcPr>
            <w:tcW w:w="1790" w:type="dxa"/>
            <w:vMerge w:val="continue"/>
            <w:tcBorders>
              <w:tl2br w:val="nil"/>
              <w:tr2bl w:val="nil"/>
            </w:tcBorders>
            <w:vAlign w:val="center"/>
          </w:tcPr>
          <w:p w14:paraId="5454D040">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4C61C83">
            <w:pPr>
              <w:widowControl/>
              <w:kinsoku w:val="0"/>
              <w:autoSpaceDE w:val="0"/>
              <w:autoSpaceDN w:val="0"/>
              <w:adjustRightInd w:val="0"/>
              <w:snapToGrid w:val="0"/>
              <w:spacing w:line="400" w:lineRule="exact"/>
              <w:jc w:val="center"/>
              <w:textAlignment w:val="baseline"/>
              <w:rPr>
                <w:rFonts w:eastAsia="仿宋_GB2312"/>
                <w:sz w:val="24"/>
              </w:rPr>
            </w:pPr>
          </w:p>
        </w:tc>
      </w:tr>
      <w:tr w14:paraId="0D365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FEDC6E9">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13</w:t>
            </w:r>
          </w:p>
        </w:tc>
        <w:tc>
          <w:tcPr>
            <w:tcW w:w="2637" w:type="dxa"/>
            <w:tcBorders>
              <w:tl2br w:val="nil"/>
              <w:tr2bl w:val="nil"/>
            </w:tcBorders>
            <w:vAlign w:val="center"/>
          </w:tcPr>
          <w:p w14:paraId="5FF4E343">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论文（实践成果）二级学科（专业学位领域）名称</w:t>
            </w:r>
          </w:p>
        </w:tc>
        <w:tc>
          <w:tcPr>
            <w:tcW w:w="1790" w:type="dxa"/>
            <w:vMerge w:val="continue"/>
            <w:tcBorders>
              <w:tl2br w:val="nil"/>
              <w:tr2bl w:val="nil"/>
            </w:tcBorders>
            <w:vAlign w:val="center"/>
          </w:tcPr>
          <w:p w14:paraId="50BF5CAD">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85342CC">
            <w:pPr>
              <w:widowControl/>
              <w:kinsoku w:val="0"/>
              <w:autoSpaceDE w:val="0"/>
              <w:autoSpaceDN w:val="0"/>
              <w:adjustRightInd w:val="0"/>
              <w:snapToGrid w:val="0"/>
              <w:spacing w:line="400" w:lineRule="exact"/>
              <w:jc w:val="center"/>
              <w:textAlignment w:val="baseline"/>
              <w:rPr>
                <w:rFonts w:eastAsia="仿宋_GB2312"/>
                <w:sz w:val="24"/>
              </w:rPr>
            </w:pPr>
          </w:p>
        </w:tc>
      </w:tr>
      <w:tr w14:paraId="4745C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A06378D">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14</w:t>
            </w:r>
          </w:p>
        </w:tc>
        <w:tc>
          <w:tcPr>
            <w:tcW w:w="2637" w:type="dxa"/>
            <w:tcBorders>
              <w:tl2br w:val="nil"/>
              <w:tr2bl w:val="nil"/>
            </w:tcBorders>
            <w:vAlign w:val="center"/>
          </w:tcPr>
          <w:p w14:paraId="5B8E14A2">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研究类型</w:t>
            </w:r>
          </w:p>
        </w:tc>
        <w:tc>
          <w:tcPr>
            <w:tcW w:w="1790" w:type="dxa"/>
            <w:vMerge w:val="continue"/>
            <w:tcBorders>
              <w:tl2br w:val="nil"/>
              <w:tr2bl w:val="nil"/>
            </w:tcBorders>
            <w:vAlign w:val="center"/>
          </w:tcPr>
          <w:p w14:paraId="74BA60CB">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2D2032B3">
            <w:pPr>
              <w:widowControl/>
              <w:kinsoku w:val="0"/>
              <w:autoSpaceDE w:val="0"/>
              <w:autoSpaceDN w:val="0"/>
              <w:adjustRightInd w:val="0"/>
              <w:snapToGrid w:val="0"/>
              <w:spacing w:line="400" w:lineRule="exact"/>
              <w:jc w:val="center"/>
              <w:textAlignment w:val="baseline"/>
              <w:rPr>
                <w:rFonts w:eastAsia="仿宋_GB2312"/>
                <w:sz w:val="24"/>
              </w:rPr>
            </w:pPr>
          </w:p>
        </w:tc>
      </w:tr>
      <w:tr w14:paraId="756A7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AE3F041">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15</w:t>
            </w:r>
          </w:p>
        </w:tc>
        <w:tc>
          <w:tcPr>
            <w:tcW w:w="2637" w:type="dxa"/>
            <w:tcBorders>
              <w:tl2br w:val="nil"/>
              <w:tr2bl w:val="nil"/>
            </w:tcBorders>
            <w:vAlign w:val="center"/>
          </w:tcPr>
          <w:p w14:paraId="7584CECB">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论文（实践成果总结报告</w:t>
            </w:r>
            <w:r>
              <w:rPr>
                <w:rFonts w:hint="eastAsia" w:eastAsia="仿宋_GB2312"/>
                <w:snapToGrid w:val="0"/>
                <w:color w:val="000000"/>
                <w:kern w:val="0"/>
                <w:sz w:val="24"/>
                <w:lang w:bidi="ar"/>
              </w:rPr>
              <w:t>）</w:t>
            </w:r>
            <w:r>
              <w:rPr>
                <w:rFonts w:eastAsia="仿宋_GB2312"/>
                <w:snapToGrid w:val="0"/>
                <w:color w:val="000000"/>
                <w:kern w:val="0"/>
                <w:sz w:val="24"/>
                <w:lang w:bidi="ar"/>
              </w:rPr>
              <w:t>题目</w:t>
            </w:r>
          </w:p>
        </w:tc>
        <w:tc>
          <w:tcPr>
            <w:tcW w:w="1790" w:type="dxa"/>
            <w:vMerge w:val="continue"/>
            <w:tcBorders>
              <w:tl2br w:val="nil"/>
              <w:tr2bl w:val="nil"/>
            </w:tcBorders>
            <w:vAlign w:val="center"/>
          </w:tcPr>
          <w:p w14:paraId="02FE3225">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CD6543C">
            <w:pPr>
              <w:widowControl/>
              <w:kinsoku w:val="0"/>
              <w:autoSpaceDE w:val="0"/>
              <w:autoSpaceDN w:val="0"/>
              <w:adjustRightInd w:val="0"/>
              <w:snapToGrid w:val="0"/>
              <w:spacing w:line="400" w:lineRule="exact"/>
              <w:jc w:val="center"/>
              <w:textAlignment w:val="baseline"/>
              <w:rPr>
                <w:rFonts w:eastAsia="仿宋_GB2312"/>
                <w:sz w:val="24"/>
              </w:rPr>
            </w:pPr>
          </w:p>
        </w:tc>
      </w:tr>
      <w:tr w14:paraId="12897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00D59A5">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16</w:t>
            </w:r>
          </w:p>
        </w:tc>
        <w:tc>
          <w:tcPr>
            <w:tcW w:w="2637" w:type="dxa"/>
            <w:tcBorders>
              <w:tl2br w:val="nil"/>
              <w:tr2bl w:val="nil"/>
            </w:tcBorders>
            <w:vAlign w:val="center"/>
          </w:tcPr>
          <w:p w14:paraId="6B34C077">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论文（实践成果）研究方向</w:t>
            </w:r>
          </w:p>
        </w:tc>
        <w:tc>
          <w:tcPr>
            <w:tcW w:w="1790" w:type="dxa"/>
            <w:vMerge w:val="continue"/>
            <w:tcBorders>
              <w:tl2br w:val="nil"/>
              <w:tr2bl w:val="nil"/>
            </w:tcBorders>
            <w:vAlign w:val="center"/>
          </w:tcPr>
          <w:p w14:paraId="61C897E7">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77870BA">
            <w:pPr>
              <w:widowControl/>
              <w:kinsoku w:val="0"/>
              <w:autoSpaceDE w:val="0"/>
              <w:autoSpaceDN w:val="0"/>
              <w:adjustRightInd w:val="0"/>
              <w:snapToGrid w:val="0"/>
              <w:spacing w:line="400" w:lineRule="exact"/>
              <w:jc w:val="center"/>
              <w:textAlignment w:val="baseline"/>
              <w:rPr>
                <w:rFonts w:eastAsia="仿宋_GB2312"/>
                <w:sz w:val="24"/>
              </w:rPr>
            </w:pPr>
          </w:p>
        </w:tc>
      </w:tr>
      <w:tr w14:paraId="7106FAF9">
        <w:tblPrEx>
          <w:tblCellMar>
            <w:top w:w="0" w:type="dxa"/>
            <w:left w:w="108" w:type="dxa"/>
            <w:bottom w:w="0" w:type="dxa"/>
            <w:right w:w="108" w:type="dxa"/>
          </w:tblCellMar>
        </w:tblPrEx>
        <w:tc>
          <w:tcPr>
            <w:tcW w:w="723" w:type="dxa"/>
            <w:tcBorders>
              <w:tl2br w:val="nil"/>
              <w:tr2bl w:val="nil"/>
            </w:tcBorders>
            <w:vAlign w:val="center"/>
          </w:tcPr>
          <w:p w14:paraId="3F2A3576">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17</w:t>
            </w:r>
          </w:p>
        </w:tc>
        <w:tc>
          <w:tcPr>
            <w:tcW w:w="2637" w:type="dxa"/>
            <w:tcBorders>
              <w:tl2br w:val="nil"/>
              <w:tr2bl w:val="nil"/>
            </w:tcBorders>
            <w:vAlign w:val="center"/>
          </w:tcPr>
          <w:p w14:paraId="5151BA7F">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论文（实践成果）关键词</w:t>
            </w:r>
          </w:p>
        </w:tc>
        <w:tc>
          <w:tcPr>
            <w:tcW w:w="1790" w:type="dxa"/>
            <w:vMerge w:val="continue"/>
            <w:tcBorders>
              <w:tl2br w:val="nil"/>
              <w:tr2bl w:val="nil"/>
            </w:tcBorders>
            <w:vAlign w:val="center"/>
          </w:tcPr>
          <w:p w14:paraId="476C70AE">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262B952F">
            <w:pPr>
              <w:widowControl/>
              <w:kinsoku w:val="0"/>
              <w:autoSpaceDE w:val="0"/>
              <w:autoSpaceDN w:val="0"/>
              <w:adjustRightInd w:val="0"/>
              <w:snapToGrid w:val="0"/>
              <w:spacing w:line="400" w:lineRule="exact"/>
              <w:jc w:val="center"/>
              <w:textAlignment w:val="baseline"/>
              <w:rPr>
                <w:rFonts w:eastAsia="仿宋_GB2312"/>
                <w:sz w:val="24"/>
              </w:rPr>
            </w:pPr>
          </w:p>
        </w:tc>
      </w:tr>
      <w:tr w14:paraId="4DEE1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3D7069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18</w:t>
            </w:r>
          </w:p>
        </w:tc>
        <w:tc>
          <w:tcPr>
            <w:tcW w:w="2637" w:type="dxa"/>
            <w:tcBorders>
              <w:tl2br w:val="nil"/>
              <w:tr2bl w:val="nil"/>
            </w:tcBorders>
            <w:vAlign w:val="center"/>
          </w:tcPr>
          <w:p w14:paraId="5B238F90">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论文（实践成果）撰写语种</w:t>
            </w:r>
          </w:p>
        </w:tc>
        <w:tc>
          <w:tcPr>
            <w:tcW w:w="1790" w:type="dxa"/>
            <w:vMerge w:val="continue"/>
            <w:tcBorders>
              <w:tl2br w:val="nil"/>
              <w:tr2bl w:val="nil"/>
            </w:tcBorders>
            <w:vAlign w:val="center"/>
          </w:tcPr>
          <w:p w14:paraId="7E476B90">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4F674DE">
            <w:pPr>
              <w:widowControl/>
              <w:kinsoku w:val="0"/>
              <w:autoSpaceDE w:val="0"/>
              <w:autoSpaceDN w:val="0"/>
              <w:adjustRightInd w:val="0"/>
              <w:snapToGrid w:val="0"/>
              <w:spacing w:line="400" w:lineRule="exact"/>
              <w:jc w:val="center"/>
              <w:textAlignment w:val="baseline"/>
              <w:rPr>
                <w:rFonts w:eastAsia="仿宋_GB2312"/>
                <w:sz w:val="24"/>
              </w:rPr>
            </w:pPr>
          </w:p>
        </w:tc>
      </w:tr>
      <w:tr w14:paraId="192F5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4310056B">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19</w:t>
            </w:r>
          </w:p>
        </w:tc>
        <w:tc>
          <w:tcPr>
            <w:tcW w:w="2637" w:type="dxa"/>
            <w:tcBorders>
              <w:tl2br w:val="nil"/>
              <w:tr2bl w:val="nil"/>
            </w:tcBorders>
            <w:vAlign w:val="center"/>
          </w:tcPr>
          <w:p w14:paraId="58ACAAB8">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论文（实践成果）选题来源</w:t>
            </w:r>
          </w:p>
        </w:tc>
        <w:tc>
          <w:tcPr>
            <w:tcW w:w="1790" w:type="dxa"/>
            <w:vMerge w:val="continue"/>
            <w:tcBorders>
              <w:tl2br w:val="nil"/>
              <w:tr2bl w:val="nil"/>
            </w:tcBorders>
            <w:vAlign w:val="center"/>
          </w:tcPr>
          <w:p w14:paraId="731E2E4E">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7E361E4">
            <w:pPr>
              <w:widowControl/>
              <w:kinsoku w:val="0"/>
              <w:autoSpaceDE w:val="0"/>
              <w:autoSpaceDN w:val="0"/>
              <w:adjustRightInd w:val="0"/>
              <w:snapToGrid w:val="0"/>
              <w:spacing w:line="400" w:lineRule="exact"/>
              <w:jc w:val="center"/>
              <w:textAlignment w:val="baseline"/>
              <w:rPr>
                <w:rFonts w:eastAsia="仿宋_GB2312"/>
                <w:sz w:val="24"/>
              </w:rPr>
            </w:pPr>
          </w:p>
        </w:tc>
      </w:tr>
      <w:tr w14:paraId="4B69E5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47FF2BE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20</w:t>
            </w:r>
          </w:p>
        </w:tc>
        <w:tc>
          <w:tcPr>
            <w:tcW w:w="2637" w:type="dxa"/>
            <w:tcBorders>
              <w:tl2br w:val="nil"/>
              <w:tr2bl w:val="nil"/>
            </w:tcBorders>
            <w:vAlign w:val="center"/>
          </w:tcPr>
          <w:p w14:paraId="2343099E">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导师姓名</w:t>
            </w:r>
          </w:p>
        </w:tc>
        <w:tc>
          <w:tcPr>
            <w:tcW w:w="1790" w:type="dxa"/>
            <w:vMerge w:val="continue"/>
            <w:tcBorders>
              <w:tl2br w:val="nil"/>
              <w:tr2bl w:val="nil"/>
            </w:tcBorders>
            <w:vAlign w:val="center"/>
          </w:tcPr>
          <w:p w14:paraId="5DD4B2AF">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3D7DDEF">
            <w:pPr>
              <w:widowControl/>
              <w:kinsoku w:val="0"/>
              <w:autoSpaceDE w:val="0"/>
              <w:autoSpaceDN w:val="0"/>
              <w:adjustRightInd w:val="0"/>
              <w:snapToGrid w:val="0"/>
              <w:spacing w:line="400" w:lineRule="exact"/>
              <w:jc w:val="center"/>
              <w:textAlignment w:val="baseline"/>
              <w:rPr>
                <w:rFonts w:eastAsia="仿宋_GB2312"/>
                <w:sz w:val="24"/>
              </w:rPr>
            </w:pPr>
          </w:p>
        </w:tc>
      </w:tr>
      <w:tr w14:paraId="6DA995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8850BA6">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21</w:t>
            </w:r>
          </w:p>
        </w:tc>
        <w:tc>
          <w:tcPr>
            <w:tcW w:w="2637" w:type="dxa"/>
            <w:tcBorders>
              <w:tl2br w:val="nil"/>
              <w:tr2bl w:val="nil"/>
            </w:tcBorders>
            <w:vAlign w:val="center"/>
          </w:tcPr>
          <w:p w14:paraId="631CB6AB">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论文（实践成果）类型</w:t>
            </w:r>
          </w:p>
        </w:tc>
        <w:tc>
          <w:tcPr>
            <w:tcW w:w="1790" w:type="dxa"/>
            <w:tcBorders>
              <w:tl2br w:val="nil"/>
              <w:tr2bl w:val="nil"/>
            </w:tcBorders>
            <w:vAlign w:val="center"/>
          </w:tcPr>
          <w:p w14:paraId="5F98B661">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tcBorders>
              <w:tl2br w:val="nil"/>
              <w:tr2bl w:val="nil"/>
            </w:tcBorders>
            <w:vAlign w:val="center"/>
          </w:tcPr>
          <w:p w14:paraId="00999589">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必填项：如</w:t>
            </w:r>
            <w:r>
              <w:rPr>
                <w:rFonts w:hint="eastAsia" w:eastAsia="仿宋_GB2312"/>
                <w:sz w:val="24"/>
              </w:rPr>
              <w:t>学位获得者</w:t>
            </w:r>
            <w:r>
              <w:rPr>
                <w:rFonts w:eastAsia="仿宋_GB2312"/>
                <w:sz w:val="24"/>
              </w:rPr>
              <w:t>通过论文申请学位，该字段填写“论文”；如</w:t>
            </w:r>
            <w:r>
              <w:rPr>
                <w:rFonts w:hint="eastAsia" w:eastAsia="仿宋_GB2312"/>
                <w:sz w:val="24"/>
              </w:rPr>
              <w:t>学位获得者</w:t>
            </w:r>
            <w:r>
              <w:rPr>
                <w:rFonts w:eastAsia="仿宋_GB2312"/>
                <w:sz w:val="24"/>
              </w:rPr>
              <w:t>通过实践成果申请学位，该字段填写实践成果并需选择实践成果具体类型（重大装备、仪器设备、其他硬件产品、设计方案、其他）；如</w:t>
            </w:r>
            <w:r>
              <w:rPr>
                <w:rFonts w:hint="eastAsia" w:eastAsia="仿宋_GB2312"/>
                <w:sz w:val="24"/>
              </w:rPr>
              <w:t>学位获得者</w:t>
            </w:r>
            <w:r>
              <w:rPr>
                <w:rFonts w:eastAsia="仿宋_GB2312"/>
                <w:sz w:val="24"/>
              </w:rPr>
              <w:t>论文（实践成果）涉密，该字段填写“涉密论文（实践成果）”。</w:t>
            </w:r>
          </w:p>
          <w:p w14:paraId="1F0A6AA2">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依据国务院学位委员会、教育部、国家保密局关于印发《涉密研究生与涉密学位论文管理办法》的通知（学位〔2016〕27号）规定，处于涉密期内的涉密学位论文不交存，但须提交定密相关材料，按有关规定解密后及时交存。</w:t>
            </w:r>
          </w:p>
        </w:tc>
      </w:tr>
      <w:tr w14:paraId="4D7801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DE1F3DA">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22</w:t>
            </w:r>
          </w:p>
        </w:tc>
        <w:tc>
          <w:tcPr>
            <w:tcW w:w="2637" w:type="dxa"/>
            <w:tcBorders>
              <w:tl2br w:val="nil"/>
              <w:tr2bl w:val="nil"/>
            </w:tcBorders>
            <w:vAlign w:val="center"/>
          </w:tcPr>
          <w:p w14:paraId="0054A407">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涉密论文（实践成果）密级</w:t>
            </w:r>
          </w:p>
        </w:tc>
        <w:tc>
          <w:tcPr>
            <w:tcW w:w="1790" w:type="dxa"/>
            <w:vMerge w:val="restart"/>
            <w:tcBorders>
              <w:tl2br w:val="nil"/>
              <w:tr2bl w:val="nil"/>
            </w:tcBorders>
            <w:vAlign w:val="center"/>
          </w:tcPr>
          <w:p w14:paraId="4A254C00">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涉密论文（实践成果）涉密时间信息</w:t>
            </w:r>
          </w:p>
        </w:tc>
        <w:tc>
          <w:tcPr>
            <w:tcW w:w="5277" w:type="dxa"/>
            <w:vMerge w:val="restart"/>
            <w:tcBorders>
              <w:tl2br w:val="nil"/>
              <w:tr2bl w:val="nil"/>
            </w:tcBorders>
            <w:vAlign w:val="center"/>
          </w:tcPr>
          <w:p w14:paraId="13E18355">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该类型字段请填写涉密论文（实践成果）密级及涉密时间信息，平台将在解密后组织报送该部分论文（实践成果）原文。</w:t>
            </w:r>
          </w:p>
        </w:tc>
      </w:tr>
      <w:tr w14:paraId="30928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FED292D">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23</w:t>
            </w:r>
          </w:p>
        </w:tc>
        <w:tc>
          <w:tcPr>
            <w:tcW w:w="2637" w:type="dxa"/>
            <w:tcBorders>
              <w:tl2br w:val="nil"/>
              <w:tr2bl w:val="nil"/>
            </w:tcBorders>
            <w:vAlign w:val="center"/>
          </w:tcPr>
          <w:p w14:paraId="1851504F">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涉密论文（实践成果）定密时间</w:t>
            </w:r>
          </w:p>
        </w:tc>
        <w:tc>
          <w:tcPr>
            <w:tcW w:w="1790" w:type="dxa"/>
            <w:vMerge w:val="continue"/>
            <w:tcBorders>
              <w:tl2br w:val="nil"/>
              <w:tr2bl w:val="nil"/>
            </w:tcBorders>
            <w:vAlign w:val="center"/>
          </w:tcPr>
          <w:p w14:paraId="02829994">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74A830D">
            <w:pPr>
              <w:widowControl/>
              <w:kinsoku w:val="0"/>
              <w:autoSpaceDE w:val="0"/>
              <w:autoSpaceDN w:val="0"/>
              <w:adjustRightInd w:val="0"/>
              <w:snapToGrid w:val="0"/>
              <w:spacing w:line="400" w:lineRule="exact"/>
              <w:jc w:val="center"/>
              <w:textAlignment w:val="baseline"/>
              <w:rPr>
                <w:rFonts w:eastAsia="仿宋_GB2312"/>
                <w:sz w:val="24"/>
              </w:rPr>
            </w:pPr>
          </w:p>
        </w:tc>
      </w:tr>
      <w:tr w14:paraId="1EAC6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FE1FBDB">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24</w:t>
            </w:r>
          </w:p>
        </w:tc>
        <w:tc>
          <w:tcPr>
            <w:tcW w:w="2637" w:type="dxa"/>
            <w:tcBorders>
              <w:tl2br w:val="nil"/>
              <w:tr2bl w:val="nil"/>
            </w:tcBorders>
            <w:vAlign w:val="center"/>
          </w:tcPr>
          <w:p w14:paraId="1B8805C9">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涉密论文（实践成果）保密期限</w:t>
            </w:r>
          </w:p>
        </w:tc>
        <w:tc>
          <w:tcPr>
            <w:tcW w:w="1790" w:type="dxa"/>
            <w:vMerge w:val="continue"/>
            <w:tcBorders>
              <w:tl2br w:val="nil"/>
              <w:tr2bl w:val="nil"/>
            </w:tcBorders>
            <w:vAlign w:val="center"/>
          </w:tcPr>
          <w:p w14:paraId="4C52A1FF">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91D9366">
            <w:pPr>
              <w:widowControl/>
              <w:kinsoku w:val="0"/>
              <w:autoSpaceDE w:val="0"/>
              <w:autoSpaceDN w:val="0"/>
              <w:adjustRightInd w:val="0"/>
              <w:snapToGrid w:val="0"/>
              <w:spacing w:line="400" w:lineRule="exact"/>
              <w:jc w:val="center"/>
              <w:textAlignment w:val="baseline"/>
              <w:rPr>
                <w:rFonts w:eastAsia="仿宋_GB2312"/>
                <w:sz w:val="24"/>
              </w:rPr>
            </w:pPr>
          </w:p>
        </w:tc>
      </w:tr>
      <w:tr w14:paraId="56724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73C6106">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25</w:t>
            </w:r>
          </w:p>
        </w:tc>
        <w:tc>
          <w:tcPr>
            <w:tcW w:w="2637" w:type="dxa"/>
            <w:tcBorders>
              <w:tl2br w:val="nil"/>
              <w:tr2bl w:val="nil"/>
            </w:tcBorders>
            <w:vAlign w:val="center"/>
          </w:tcPr>
          <w:p w14:paraId="42630F0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涉密论文（实践成果）解密时间</w:t>
            </w:r>
          </w:p>
        </w:tc>
        <w:tc>
          <w:tcPr>
            <w:tcW w:w="1790" w:type="dxa"/>
            <w:vMerge w:val="continue"/>
            <w:tcBorders>
              <w:tl2br w:val="nil"/>
              <w:tr2bl w:val="nil"/>
            </w:tcBorders>
            <w:vAlign w:val="center"/>
          </w:tcPr>
          <w:p w14:paraId="6D435B73">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C182C8F">
            <w:pPr>
              <w:widowControl/>
              <w:kinsoku w:val="0"/>
              <w:autoSpaceDE w:val="0"/>
              <w:autoSpaceDN w:val="0"/>
              <w:adjustRightInd w:val="0"/>
              <w:snapToGrid w:val="0"/>
              <w:spacing w:line="400" w:lineRule="exact"/>
              <w:jc w:val="center"/>
              <w:textAlignment w:val="baseline"/>
              <w:rPr>
                <w:rFonts w:eastAsia="仿宋_GB2312"/>
                <w:sz w:val="24"/>
              </w:rPr>
            </w:pPr>
          </w:p>
        </w:tc>
      </w:tr>
      <w:tr w14:paraId="534938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8DEAB35">
            <w:pPr>
              <w:widowControl/>
              <w:jc w:val="center"/>
              <w:textAlignment w:val="center"/>
              <w:rPr>
                <w:rFonts w:eastAsia="仿宋_GB2312"/>
                <w:sz w:val="24"/>
              </w:rPr>
            </w:pPr>
            <w:r>
              <w:rPr>
                <w:rFonts w:hint="eastAsia" w:eastAsia="仿宋_GB2312"/>
                <w:sz w:val="24"/>
              </w:rPr>
              <w:t>26</w:t>
            </w:r>
          </w:p>
        </w:tc>
        <w:tc>
          <w:tcPr>
            <w:tcW w:w="2637" w:type="dxa"/>
            <w:tcBorders>
              <w:tl2br w:val="nil"/>
              <w:tr2bl w:val="nil"/>
            </w:tcBorders>
            <w:vAlign w:val="center"/>
          </w:tcPr>
          <w:p w14:paraId="115B0213">
            <w:pPr>
              <w:widowControl/>
              <w:jc w:val="center"/>
              <w:textAlignment w:val="center"/>
              <w:rPr>
                <w:rFonts w:eastAsia="仿宋_GB2312"/>
                <w:sz w:val="24"/>
              </w:rPr>
            </w:pPr>
            <w:r>
              <w:rPr>
                <w:rFonts w:hint="eastAsia" w:eastAsia="仿宋_GB2312"/>
                <w:snapToGrid w:val="0"/>
                <w:color w:val="000000"/>
                <w:kern w:val="0"/>
                <w:sz w:val="24"/>
                <w:lang w:bidi="ar"/>
              </w:rPr>
              <w:t>学位获得者证件类型</w:t>
            </w:r>
          </w:p>
        </w:tc>
        <w:tc>
          <w:tcPr>
            <w:tcW w:w="1790" w:type="dxa"/>
            <w:vMerge w:val="restart"/>
            <w:tcBorders>
              <w:tl2br w:val="nil"/>
              <w:tr2bl w:val="nil"/>
            </w:tcBorders>
            <w:vAlign w:val="center"/>
          </w:tcPr>
          <w:p w14:paraId="6B6B4314">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napToGrid w:val="0"/>
                <w:color w:val="000000"/>
                <w:kern w:val="0"/>
                <w:sz w:val="24"/>
                <w:lang w:bidi="ar"/>
              </w:rPr>
              <w:t>学位获得者证件信息</w:t>
            </w:r>
            <w:r>
              <w:rPr>
                <w:rFonts w:eastAsia="仿宋_GB2312"/>
                <w:sz w:val="24"/>
              </w:rPr>
              <w:t>及导师</w:t>
            </w:r>
            <w:r>
              <w:rPr>
                <w:rFonts w:hint="eastAsia" w:eastAsia="仿宋_GB2312"/>
                <w:sz w:val="24"/>
              </w:rPr>
              <w:t>电子邮箱</w:t>
            </w:r>
          </w:p>
        </w:tc>
        <w:tc>
          <w:tcPr>
            <w:tcW w:w="5277" w:type="dxa"/>
            <w:vMerge w:val="restart"/>
            <w:tcBorders>
              <w:tl2br w:val="nil"/>
              <w:tr2bl w:val="nil"/>
            </w:tcBorders>
            <w:vAlign w:val="center"/>
          </w:tcPr>
          <w:p w14:paraId="0CF94E9B">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必填项；请填写论文（实践成果）作者</w:t>
            </w:r>
            <w:r>
              <w:rPr>
                <w:rFonts w:hint="eastAsia" w:eastAsia="仿宋_GB2312"/>
                <w:sz w:val="24"/>
              </w:rPr>
              <w:t>证件号码</w:t>
            </w:r>
            <w:r>
              <w:rPr>
                <w:rFonts w:eastAsia="仿宋_GB2312"/>
                <w:sz w:val="24"/>
              </w:rPr>
              <w:t>及在校期间主要指导教师</w:t>
            </w:r>
            <w:r>
              <w:rPr>
                <w:rFonts w:hint="eastAsia" w:eastAsia="仿宋_GB2312"/>
                <w:sz w:val="24"/>
              </w:rPr>
              <w:t>电子邮箱</w:t>
            </w:r>
            <w:r>
              <w:rPr>
                <w:rFonts w:eastAsia="仿宋_GB2312"/>
                <w:sz w:val="24"/>
              </w:rPr>
              <w:t>。</w:t>
            </w:r>
          </w:p>
        </w:tc>
      </w:tr>
      <w:tr w14:paraId="280FA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B1C5A51">
            <w:pPr>
              <w:widowControl/>
              <w:jc w:val="center"/>
              <w:textAlignment w:val="center"/>
              <w:rPr>
                <w:rFonts w:eastAsia="仿宋_GB2312"/>
                <w:sz w:val="24"/>
              </w:rPr>
            </w:pPr>
            <w:r>
              <w:rPr>
                <w:rFonts w:hint="eastAsia" w:eastAsia="仿宋_GB2312"/>
                <w:sz w:val="24"/>
              </w:rPr>
              <w:t>27</w:t>
            </w:r>
          </w:p>
        </w:tc>
        <w:tc>
          <w:tcPr>
            <w:tcW w:w="2637" w:type="dxa"/>
            <w:tcBorders>
              <w:tl2br w:val="nil"/>
              <w:tr2bl w:val="nil"/>
            </w:tcBorders>
            <w:vAlign w:val="center"/>
          </w:tcPr>
          <w:p w14:paraId="49C19A6F">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学位获得者证件号码</w:t>
            </w:r>
          </w:p>
        </w:tc>
        <w:tc>
          <w:tcPr>
            <w:tcW w:w="1790" w:type="dxa"/>
            <w:vMerge w:val="continue"/>
            <w:tcBorders>
              <w:tl2br w:val="nil"/>
              <w:tr2bl w:val="nil"/>
            </w:tcBorders>
            <w:vAlign w:val="center"/>
          </w:tcPr>
          <w:p w14:paraId="234E7954">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14915FAA">
            <w:pPr>
              <w:widowControl/>
              <w:kinsoku w:val="0"/>
              <w:autoSpaceDE w:val="0"/>
              <w:autoSpaceDN w:val="0"/>
              <w:adjustRightInd w:val="0"/>
              <w:snapToGrid w:val="0"/>
              <w:spacing w:line="400" w:lineRule="exact"/>
              <w:jc w:val="center"/>
              <w:textAlignment w:val="baseline"/>
              <w:rPr>
                <w:rFonts w:eastAsia="仿宋_GB2312"/>
                <w:sz w:val="24"/>
              </w:rPr>
            </w:pPr>
          </w:p>
        </w:tc>
      </w:tr>
      <w:tr w14:paraId="727DD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CCEE0A1">
            <w:pPr>
              <w:widowControl/>
              <w:jc w:val="center"/>
              <w:textAlignment w:val="center"/>
              <w:rPr>
                <w:rFonts w:eastAsia="仿宋_GB2312"/>
                <w:sz w:val="24"/>
              </w:rPr>
            </w:pPr>
            <w:r>
              <w:rPr>
                <w:rFonts w:hint="eastAsia" w:eastAsia="仿宋_GB2312"/>
                <w:sz w:val="24"/>
              </w:rPr>
              <w:t>28</w:t>
            </w:r>
          </w:p>
        </w:tc>
        <w:tc>
          <w:tcPr>
            <w:tcW w:w="2637" w:type="dxa"/>
            <w:tcBorders>
              <w:tl2br w:val="nil"/>
              <w:tr2bl w:val="nil"/>
            </w:tcBorders>
            <w:vAlign w:val="center"/>
          </w:tcPr>
          <w:p w14:paraId="278C7EF8">
            <w:pPr>
              <w:widowControl/>
              <w:jc w:val="center"/>
              <w:textAlignment w:val="center"/>
              <w:rPr>
                <w:rFonts w:eastAsia="仿宋_GB2312"/>
                <w:sz w:val="24"/>
              </w:rPr>
            </w:pPr>
            <w:r>
              <w:rPr>
                <w:rFonts w:hint="eastAsia" w:eastAsia="仿宋_GB2312"/>
                <w:snapToGrid w:val="0"/>
                <w:color w:val="000000"/>
                <w:kern w:val="0"/>
                <w:sz w:val="24"/>
                <w:lang w:bidi="ar"/>
              </w:rPr>
              <w:t>第一导师电子邮箱</w:t>
            </w:r>
          </w:p>
        </w:tc>
        <w:tc>
          <w:tcPr>
            <w:tcW w:w="1790" w:type="dxa"/>
            <w:vMerge w:val="continue"/>
            <w:tcBorders>
              <w:tl2br w:val="nil"/>
              <w:tr2bl w:val="nil"/>
            </w:tcBorders>
            <w:vAlign w:val="center"/>
          </w:tcPr>
          <w:p w14:paraId="53EFBAF2">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2EE3C15D">
            <w:pPr>
              <w:widowControl/>
              <w:kinsoku w:val="0"/>
              <w:autoSpaceDE w:val="0"/>
              <w:autoSpaceDN w:val="0"/>
              <w:adjustRightInd w:val="0"/>
              <w:snapToGrid w:val="0"/>
              <w:spacing w:line="400" w:lineRule="exact"/>
              <w:jc w:val="center"/>
              <w:textAlignment w:val="baseline"/>
              <w:rPr>
                <w:rFonts w:eastAsia="仿宋_GB2312"/>
                <w:sz w:val="24"/>
              </w:rPr>
            </w:pPr>
          </w:p>
        </w:tc>
      </w:tr>
      <w:tr w14:paraId="2EF1C4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FFD3CB7">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29</w:t>
            </w:r>
          </w:p>
        </w:tc>
        <w:tc>
          <w:tcPr>
            <w:tcW w:w="2637" w:type="dxa"/>
            <w:tcBorders>
              <w:tl2br w:val="nil"/>
              <w:tr2bl w:val="nil"/>
            </w:tcBorders>
            <w:vAlign w:val="center"/>
          </w:tcPr>
          <w:p w14:paraId="110F1206">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论文原文或实践成果总结报告文件名称</w:t>
            </w:r>
          </w:p>
        </w:tc>
        <w:tc>
          <w:tcPr>
            <w:tcW w:w="1790" w:type="dxa"/>
            <w:vMerge w:val="restart"/>
            <w:tcBorders>
              <w:tl2br w:val="nil"/>
              <w:tr2bl w:val="nil"/>
            </w:tcBorders>
            <w:vAlign w:val="center"/>
          </w:tcPr>
          <w:p w14:paraId="0A3325FB">
            <w:pPr>
              <w:widowControl/>
              <w:kinsoku w:val="0"/>
              <w:autoSpaceDE w:val="0"/>
              <w:autoSpaceDN w:val="0"/>
              <w:adjustRightInd w:val="0"/>
              <w:snapToGrid w:val="0"/>
              <w:spacing w:line="400" w:lineRule="exact"/>
              <w:jc w:val="center"/>
              <w:textAlignment w:val="baseline"/>
              <w:rPr>
                <w:rFonts w:eastAsia="仿宋_GB2312"/>
                <w:snapToGrid w:val="0"/>
                <w:color w:val="000000"/>
                <w:kern w:val="0"/>
                <w:sz w:val="24"/>
              </w:rPr>
            </w:pPr>
            <w:r>
              <w:rPr>
                <w:rFonts w:eastAsia="仿宋_GB2312"/>
                <w:sz w:val="24"/>
              </w:rPr>
              <w:t>上传文件名</w:t>
            </w:r>
          </w:p>
        </w:tc>
        <w:tc>
          <w:tcPr>
            <w:tcW w:w="5277" w:type="dxa"/>
            <w:vMerge w:val="restart"/>
            <w:tcBorders>
              <w:tl2br w:val="nil"/>
              <w:tr2bl w:val="nil"/>
            </w:tcBorders>
            <w:vAlign w:val="center"/>
          </w:tcPr>
          <w:p w14:paraId="6744D1B1">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每个字段最多可填写一个文件名，论文原文或实践成果总结报告文件名称仅支持.PDF后缀文件名；</w:t>
            </w:r>
            <w:r>
              <w:rPr>
                <w:rFonts w:hint="eastAsia" w:eastAsia="仿宋_GB2312"/>
                <w:sz w:val="24"/>
              </w:rPr>
              <w:t>摘要文件名称支持.txt和</w:t>
            </w:r>
            <w:r>
              <w:rPr>
                <w:rFonts w:eastAsia="仿宋_GB2312"/>
                <w:sz w:val="24"/>
              </w:rPr>
              <w:t>.PDF</w:t>
            </w:r>
            <w:r>
              <w:rPr>
                <w:rFonts w:hint="eastAsia" w:eastAsia="仿宋_GB2312"/>
                <w:sz w:val="24"/>
              </w:rPr>
              <w:t>后缀文件名；</w:t>
            </w:r>
            <w:r>
              <w:rPr>
                <w:rFonts w:eastAsia="仿宋_GB2312"/>
                <w:sz w:val="24"/>
              </w:rPr>
              <w:t>一名</w:t>
            </w:r>
            <w:r>
              <w:rPr>
                <w:rFonts w:hint="eastAsia" w:eastAsia="仿宋_GB2312"/>
                <w:sz w:val="24"/>
              </w:rPr>
              <w:t>学位获得者</w:t>
            </w:r>
            <w:r>
              <w:rPr>
                <w:rFonts w:eastAsia="仿宋_GB2312"/>
                <w:sz w:val="24"/>
              </w:rPr>
              <w:t>的全部支撑材料须打包放入一个压缩包中，压缩包文件大小不超过2GB，压缩包文件名称仅支持.ZIP后缀文件名，后缀名不区分英文大小写。</w:t>
            </w:r>
          </w:p>
          <w:p w14:paraId="562D6664">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上传文件时，平台将根据文件名称对文件进行识别，请务必确保上传文件名称与</w:t>
            </w:r>
            <w:r>
              <w:rPr>
                <w:rFonts w:hint="eastAsia" w:eastAsia="仿宋_GB2312"/>
                <w:sz w:val="24"/>
              </w:rPr>
              <w:t>论文信息</w:t>
            </w:r>
            <w:r>
              <w:rPr>
                <w:rFonts w:eastAsia="仿宋_GB2312"/>
                <w:sz w:val="24"/>
              </w:rPr>
              <w:t>汇总表中每个</w:t>
            </w:r>
            <w:r>
              <w:rPr>
                <w:rFonts w:hint="eastAsia" w:eastAsia="仿宋_GB2312"/>
                <w:sz w:val="24"/>
              </w:rPr>
              <w:t>学位获得者</w:t>
            </w:r>
            <w:r>
              <w:rPr>
                <w:rFonts w:eastAsia="仿宋_GB2312"/>
                <w:sz w:val="24"/>
              </w:rPr>
              <w:t>填写的对应文件名称完全一致。为避免因文件重名导致识别混乱，建议按照平台给出的命名方式统一命名。</w:t>
            </w:r>
          </w:p>
          <w:p w14:paraId="26BDE42B">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①若论文（实践成果）类型为【论文】，则本列填写论文原文文件名称。命名格式：学年度_省市代码_单位代码_学号_LW.PDF。例如2425学年度北京市（11）北京大学（10001），学号为20610709150378</w:t>
            </w:r>
            <w:r>
              <w:rPr>
                <w:rFonts w:hint="eastAsia" w:eastAsia="仿宋_GB2312"/>
                <w:sz w:val="24"/>
              </w:rPr>
              <w:t>学位获得者</w:t>
            </w:r>
            <w:r>
              <w:rPr>
                <w:rFonts w:eastAsia="仿宋_GB2312"/>
                <w:sz w:val="24"/>
              </w:rPr>
              <w:t>的论文原文命名为：2425_11_10001_20610709150378_LW.PDF</w:t>
            </w:r>
          </w:p>
          <w:p w14:paraId="5DE7174B">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②若论文（实践成果）类型为【实践成果】，则本列填写实践成果总结报告文件名称。命名格式：学年度_省市代码_单位代码_学号_SJCG.PDF。例如2425学年度北京市（11）中国人民大学（10002），学号为20430124111682</w:t>
            </w:r>
            <w:r>
              <w:rPr>
                <w:rFonts w:hint="eastAsia" w:eastAsia="仿宋_GB2312"/>
                <w:sz w:val="24"/>
              </w:rPr>
              <w:t>学位获得者</w:t>
            </w:r>
            <w:r>
              <w:rPr>
                <w:rFonts w:eastAsia="仿宋_GB2312"/>
                <w:sz w:val="24"/>
              </w:rPr>
              <w:t>的毕业设计命名为：2425_11_10002_20430124111682_SJCG.PDF</w:t>
            </w:r>
          </w:p>
          <w:p w14:paraId="057571A4">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③若论文（实践成果）类型为【涉密论文（实践成果）】，则本列须填写相关定密材料文件名称。命名格式：学年度_省市代码_单位代码_学号_SM.PDF。例如2425学年度北京市（11）清华大学（10003），学号为20680749160373</w:t>
            </w:r>
            <w:r>
              <w:rPr>
                <w:rFonts w:hint="eastAsia" w:eastAsia="仿宋_GB2312"/>
                <w:sz w:val="24"/>
              </w:rPr>
              <w:t>学位获得者</w:t>
            </w:r>
            <w:r>
              <w:rPr>
                <w:rFonts w:eastAsia="仿宋_GB2312"/>
                <w:sz w:val="24"/>
              </w:rPr>
              <w:t>的定密证明材料命名为：2425_11_10007_20680749160373_SM.PDF</w:t>
            </w:r>
          </w:p>
          <w:p w14:paraId="05954872">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若上传txt/PDF版本的摘要文档（原文中摘要正常保留即可，不要单独将原文中的摘要删除）。摘要</w:t>
            </w:r>
            <w:r>
              <w:rPr>
                <w:rFonts w:eastAsia="仿宋_GB2312"/>
                <w:sz w:val="24"/>
              </w:rPr>
              <w:t>文件命名规则：学年度_省市代码_单位代码_学号_</w:t>
            </w:r>
            <w:r>
              <w:rPr>
                <w:rFonts w:hint="eastAsia" w:eastAsia="仿宋_GB2312"/>
                <w:sz w:val="24"/>
              </w:rPr>
              <w:t>ZY</w:t>
            </w:r>
            <w:r>
              <w:rPr>
                <w:rFonts w:eastAsia="仿宋_GB2312"/>
                <w:sz w:val="24"/>
              </w:rPr>
              <w:t>.</w:t>
            </w:r>
            <w:r>
              <w:rPr>
                <w:rFonts w:hint="eastAsia" w:eastAsia="仿宋_GB2312"/>
                <w:sz w:val="24"/>
              </w:rPr>
              <w:t>txt或</w:t>
            </w:r>
            <w:r>
              <w:rPr>
                <w:rFonts w:eastAsia="仿宋_GB2312"/>
                <w:sz w:val="24"/>
              </w:rPr>
              <w:t>学年度_省市代码_单位代码_学号_</w:t>
            </w:r>
            <w:r>
              <w:rPr>
                <w:rFonts w:hint="eastAsia" w:eastAsia="仿宋_GB2312"/>
                <w:sz w:val="24"/>
              </w:rPr>
              <w:t>ZY</w:t>
            </w:r>
            <w:r>
              <w:rPr>
                <w:rFonts w:eastAsia="仿宋_GB2312"/>
                <w:sz w:val="24"/>
              </w:rPr>
              <w:t>.</w:t>
            </w:r>
            <w:r>
              <w:rPr>
                <w:rFonts w:hint="eastAsia" w:eastAsia="仿宋_GB2312"/>
                <w:sz w:val="24"/>
              </w:rPr>
              <w:t>PDF</w:t>
            </w:r>
            <w:r>
              <w:rPr>
                <w:rFonts w:eastAsia="仿宋_GB2312"/>
                <w:sz w:val="24"/>
              </w:rPr>
              <w:t>。例如2425学年度北京市（11）北京交通大学（10004），学号为202</w:t>
            </w:r>
            <w:r>
              <w:rPr>
                <w:rFonts w:hint="eastAsia" w:eastAsia="仿宋_GB2312"/>
                <w:sz w:val="24"/>
              </w:rPr>
              <w:t>0</w:t>
            </w:r>
            <w:r>
              <w:rPr>
                <w:rFonts w:eastAsia="仿宋_GB2312"/>
                <w:sz w:val="24"/>
              </w:rPr>
              <w:t>0</w:t>
            </w:r>
            <w:r>
              <w:rPr>
                <w:rFonts w:hint="eastAsia" w:eastAsia="仿宋_GB2312"/>
                <w:sz w:val="24"/>
              </w:rPr>
              <w:t>6382653学位获得者</w:t>
            </w:r>
            <w:r>
              <w:rPr>
                <w:rFonts w:eastAsia="仿宋_GB2312"/>
                <w:sz w:val="24"/>
              </w:rPr>
              <w:t>的</w:t>
            </w:r>
            <w:r>
              <w:rPr>
                <w:rFonts w:hint="eastAsia" w:eastAsia="仿宋_GB2312"/>
                <w:sz w:val="24"/>
              </w:rPr>
              <w:t>txt摘要</w:t>
            </w:r>
            <w:r>
              <w:rPr>
                <w:rFonts w:eastAsia="仿宋_GB2312"/>
                <w:sz w:val="24"/>
              </w:rPr>
              <w:t>文件命名为：2425_11_10004_202</w:t>
            </w:r>
            <w:r>
              <w:rPr>
                <w:rFonts w:hint="eastAsia" w:eastAsia="仿宋_GB2312"/>
                <w:sz w:val="24"/>
              </w:rPr>
              <w:t>0</w:t>
            </w:r>
            <w:r>
              <w:rPr>
                <w:rFonts w:eastAsia="仿宋_GB2312"/>
                <w:sz w:val="24"/>
              </w:rPr>
              <w:t>0</w:t>
            </w:r>
            <w:r>
              <w:rPr>
                <w:rFonts w:hint="eastAsia" w:eastAsia="仿宋_GB2312"/>
                <w:sz w:val="24"/>
              </w:rPr>
              <w:t>6382653</w:t>
            </w:r>
            <w:r>
              <w:rPr>
                <w:rFonts w:eastAsia="仿宋_GB2312"/>
                <w:sz w:val="24"/>
              </w:rPr>
              <w:t>_</w:t>
            </w:r>
            <w:r>
              <w:rPr>
                <w:rFonts w:hint="eastAsia" w:eastAsia="仿宋_GB2312"/>
                <w:sz w:val="24"/>
              </w:rPr>
              <w:t>ZY</w:t>
            </w:r>
            <w:r>
              <w:rPr>
                <w:rFonts w:eastAsia="仿宋_GB2312"/>
                <w:sz w:val="24"/>
              </w:rPr>
              <w:t>.</w:t>
            </w:r>
            <w:r>
              <w:rPr>
                <w:rFonts w:hint="eastAsia" w:eastAsia="仿宋_GB2312"/>
                <w:sz w:val="24"/>
              </w:rPr>
              <w:t>txt</w:t>
            </w:r>
          </w:p>
          <w:p w14:paraId="4B08E2CE">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支撑材料zip</w:t>
            </w:r>
            <w:r>
              <w:rPr>
                <w:rFonts w:eastAsia="仿宋_GB2312"/>
                <w:sz w:val="24"/>
              </w:rPr>
              <w:t>压缩包文件命名规则：学年度_省市代码_单位代码_学号_ZCCL.ZIP。例如2425学年度北京市（11）北京</w:t>
            </w:r>
            <w:r>
              <w:rPr>
                <w:rFonts w:hint="eastAsia" w:eastAsia="仿宋_GB2312"/>
                <w:sz w:val="24"/>
              </w:rPr>
              <w:t>工业大学</w:t>
            </w:r>
            <w:r>
              <w:rPr>
                <w:rFonts w:eastAsia="仿宋_GB2312"/>
                <w:sz w:val="24"/>
              </w:rPr>
              <w:t>（1000</w:t>
            </w:r>
            <w:r>
              <w:rPr>
                <w:rFonts w:hint="eastAsia" w:eastAsia="仿宋_GB2312"/>
                <w:sz w:val="24"/>
              </w:rPr>
              <w:t>5</w:t>
            </w:r>
            <w:r>
              <w:rPr>
                <w:rFonts w:eastAsia="仿宋_GB2312"/>
                <w:sz w:val="24"/>
              </w:rPr>
              <w:t>），学号为20210102151646</w:t>
            </w:r>
            <w:r>
              <w:rPr>
                <w:rFonts w:hint="eastAsia" w:eastAsia="仿宋_GB2312"/>
                <w:sz w:val="24"/>
              </w:rPr>
              <w:t>学位获得者</w:t>
            </w:r>
            <w:r>
              <w:rPr>
                <w:rFonts w:eastAsia="仿宋_GB2312"/>
                <w:sz w:val="24"/>
              </w:rPr>
              <w:t>的支撑材料文件命名为：2425_11_1000</w:t>
            </w:r>
            <w:r>
              <w:rPr>
                <w:rFonts w:hint="eastAsia" w:eastAsia="仿宋_GB2312"/>
                <w:sz w:val="24"/>
              </w:rPr>
              <w:t>5</w:t>
            </w:r>
            <w:r>
              <w:rPr>
                <w:rFonts w:eastAsia="仿宋_GB2312"/>
                <w:sz w:val="24"/>
              </w:rPr>
              <w:t>_20210102151646_ZCCL.ZIP</w:t>
            </w:r>
          </w:p>
        </w:tc>
      </w:tr>
      <w:tr w14:paraId="36A2B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C184073">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3</w:t>
            </w:r>
            <w:r>
              <w:rPr>
                <w:rFonts w:hint="eastAsia" w:eastAsia="仿宋_GB2312"/>
                <w:snapToGrid w:val="0"/>
                <w:color w:val="000000"/>
                <w:kern w:val="0"/>
                <w:sz w:val="24"/>
                <w:lang w:bidi="ar"/>
              </w:rPr>
              <w:t>0</w:t>
            </w:r>
          </w:p>
        </w:tc>
        <w:tc>
          <w:tcPr>
            <w:tcW w:w="2637" w:type="dxa"/>
            <w:tcBorders>
              <w:tl2br w:val="nil"/>
              <w:tr2bl w:val="nil"/>
            </w:tcBorders>
            <w:vAlign w:val="center"/>
          </w:tcPr>
          <w:p w14:paraId="196D29F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摘要文件名称</w:t>
            </w:r>
          </w:p>
        </w:tc>
        <w:tc>
          <w:tcPr>
            <w:tcW w:w="1790" w:type="dxa"/>
            <w:vMerge w:val="continue"/>
            <w:tcBorders>
              <w:tl2br w:val="nil"/>
              <w:tr2bl w:val="nil"/>
            </w:tcBorders>
            <w:vAlign w:val="center"/>
          </w:tcPr>
          <w:p w14:paraId="0BEE8B79">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96945AC">
            <w:pPr>
              <w:widowControl/>
              <w:kinsoku w:val="0"/>
              <w:autoSpaceDE w:val="0"/>
              <w:autoSpaceDN w:val="0"/>
              <w:adjustRightInd w:val="0"/>
              <w:snapToGrid w:val="0"/>
              <w:spacing w:line="400" w:lineRule="exact"/>
              <w:jc w:val="center"/>
              <w:textAlignment w:val="baseline"/>
              <w:rPr>
                <w:rFonts w:eastAsia="仿宋_GB2312"/>
                <w:sz w:val="24"/>
              </w:rPr>
            </w:pPr>
          </w:p>
        </w:tc>
      </w:tr>
      <w:tr w14:paraId="16699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A7F4E91">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31</w:t>
            </w:r>
          </w:p>
        </w:tc>
        <w:tc>
          <w:tcPr>
            <w:tcW w:w="2637" w:type="dxa"/>
            <w:tcBorders>
              <w:tl2br w:val="nil"/>
              <w:tr2bl w:val="nil"/>
            </w:tcBorders>
            <w:vAlign w:val="center"/>
          </w:tcPr>
          <w:p w14:paraId="20F5E1D3">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支撑材料文件名称</w:t>
            </w:r>
          </w:p>
        </w:tc>
        <w:tc>
          <w:tcPr>
            <w:tcW w:w="1790" w:type="dxa"/>
            <w:vMerge w:val="continue"/>
            <w:tcBorders>
              <w:tl2br w:val="nil"/>
              <w:tr2bl w:val="nil"/>
            </w:tcBorders>
            <w:vAlign w:val="center"/>
          </w:tcPr>
          <w:p w14:paraId="13E52AA1">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9A12732">
            <w:pPr>
              <w:widowControl/>
              <w:kinsoku w:val="0"/>
              <w:autoSpaceDE w:val="0"/>
              <w:autoSpaceDN w:val="0"/>
              <w:adjustRightInd w:val="0"/>
              <w:snapToGrid w:val="0"/>
              <w:spacing w:line="400" w:lineRule="exact"/>
              <w:jc w:val="center"/>
              <w:textAlignment w:val="baseline"/>
              <w:rPr>
                <w:rFonts w:eastAsia="仿宋_GB2312"/>
                <w:sz w:val="24"/>
              </w:rPr>
            </w:pPr>
          </w:p>
        </w:tc>
      </w:tr>
      <w:tr w14:paraId="7CEB5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C1249A8">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32</w:t>
            </w:r>
          </w:p>
        </w:tc>
        <w:tc>
          <w:tcPr>
            <w:tcW w:w="2637" w:type="dxa"/>
            <w:tcBorders>
              <w:tl2br w:val="nil"/>
              <w:tr2bl w:val="nil"/>
            </w:tcBorders>
            <w:vAlign w:val="center"/>
          </w:tcPr>
          <w:p w14:paraId="14A0B01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创新点1</w:t>
            </w:r>
          </w:p>
        </w:tc>
        <w:tc>
          <w:tcPr>
            <w:tcW w:w="1790" w:type="dxa"/>
            <w:vMerge w:val="restart"/>
            <w:tcBorders>
              <w:tl2br w:val="nil"/>
              <w:tr2bl w:val="nil"/>
            </w:tcBorders>
            <w:vAlign w:val="center"/>
          </w:tcPr>
          <w:p w14:paraId="738F1D5E">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创新点信息</w:t>
            </w:r>
          </w:p>
        </w:tc>
        <w:tc>
          <w:tcPr>
            <w:tcW w:w="5277" w:type="dxa"/>
            <w:vMerge w:val="restart"/>
            <w:tcBorders>
              <w:tl2br w:val="nil"/>
              <w:tr2bl w:val="nil"/>
            </w:tcBorders>
            <w:vAlign w:val="center"/>
          </w:tcPr>
          <w:p w14:paraId="54668AE5">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请填写论文（实践成果）中的各条创新点内容，每个学位获得者最多填写5条创新点。</w:t>
            </w:r>
          </w:p>
        </w:tc>
      </w:tr>
      <w:tr w14:paraId="119E5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B21F02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33</w:t>
            </w:r>
          </w:p>
        </w:tc>
        <w:tc>
          <w:tcPr>
            <w:tcW w:w="2637" w:type="dxa"/>
            <w:tcBorders>
              <w:tl2br w:val="nil"/>
              <w:tr2bl w:val="nil"/>
            </w:tcBorders>
            <w:vAlign w:val="center"/>
          </w:tcPr>
          <w:p w14:paraId="1005F4F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创新点2</w:t>
            </w:r>
          </w:p>
        </w:tc>
        <w:tc>
          <w:tcPr>
            <w:tcW w:w="1790" w:type="dxa"/>
            <w:vMerge w:val="continue"/>
            <w:tcBorders>
              <w:tl2br w:val="nil"/>
              <w:tr2bl w:val="nil"/>
            </w:tcBorders>
            <w:vAlign w:val="center"/>
          </w:tcPr>
          <w:p w14:paraId="4F9251A9">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B539C42">
            <w:pPr>
              <w:widowControl/>
              <w:kinsoku w:val="0"/>
              <w:autoSpaceDE w:val="0"/>
              <w:autoSpaceDN w:val="0"/>
              <w:adjustRightInd w:val="0"/>
              <w:snapToGrid w:val="0"/>
              <w:spacing w:line="400" w:lineRule="exact"/>
              <w:jc w:val="center"/>
              <w:textAlignment w:val="baseline"/>
              <w:rPr>
                <w:rFonts w:eastAsia="仿宋_GB2312"/>
                <w:sz w:val="24"/>
              </w:rPr>
            </w:pPr>
          </w:p>
        </w:tc>
      </w:tr>
      <w:tr w14:paraId="50AA1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3881D09">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34</w:t>
            </w:r>
          </w:p>
        </w:tc>
        <w:tc>
          <w:tcPr>
            <w:tcW w:w="2637" w:type="dxa"/>
            <w:tcBorders>
              <w:tl2br w:val="nil"/>
              <w:tr2bl w:val="nil"/>
            </w:tcBorders>
            <w:vAlign w:val="center"/>
          </w:tcPr>
          <w:p w14:paraId="17CE9440">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创新点3</w:t>
            </w:r>
          </w:p>
        </w:tc>
        <w:tc>
          <w:tcPr>
            <w:tcW w:w="1790" w:type="dxa"/>
            <w:vMerge w:val="continue"/>
            <w:tcBorders>
              <w:tl2br w:val="nil"/>
              <w:tr2bl w:val="nil"/>
            </w:tcBorders>
            <w:vAlign w:val="center"/>
          </w:tcPr>
          <w:p w14:paraId="6B1A14A5">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296DD06">
            <w:pPr>
              <w:widowControl/>
              <w:kinsoku w:val="0"/>
              <w:autoSpaceDE w:val="0"/>
              <w:autoSpaceDN w:val="0"/>
              <w:adjustRightInd w:val="0"/>
              <w:snapToGrid w:val="0"/>
              <w:spacing w:line="400" w:lineRule="exact"/>
              <w:jc w:val="center"/>
              <w:textAlignment w:val="baseline"/>
              <w:rPr>
                <w:rFonts w:eastAsia="仿宋_GB2312"/>
                <w:sz w:val="24"/>
              </w:rPr>
            </w:pPr>
          </w:p>
        </w:tc>
      </w:tr>
      <w:tr w14:paraId="46DB6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290E7520">
            <w:pPr>
              <w:widowControl/>
              <w:jc w:val="center"/>
              <w:textAlignment w:val="center"/>
              <w:rPr>
                <w:rFonts w:eastAsia="仿宋_GB2312"/>
                <w:snapToGrid w:val="0"/>
                <w:color w:val="000000"/>
                <w:kern w:val="0"/>
                <w:sz w:val="24"/>
              </w:rPr>
            </w:pPr>
            <w:r>
              <w:rPr>
                <w:rFonts w:hint="eastAsia" w:eastAsia="仿宋_GB2312"/>
                <w:sz w:val="24"/>
              </w:rPr>
              <w:t>35</w:t>
            </w:r>
          </w:p>
        </w:tc>
        <w:tc>
          <w:tcPr>
            <w:tcW w:w="2637" w:type="dxa"/>
            <w:tcBorders>
              <w:tl2br w:val="nil"/>
              <w:tr2bl w:val="nil"/>
            </w:tcBorders>
            <w:vAlign w:val="center"/>
          </w:tcPr>
          <w:p w14:paraId="2AB00A98">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创新点4</w:t>
            </w:r>
          </w:p>
        </w:tc>
        <w:tc>
          <w:tcPr>
            <w:tcW w:w="1790" w:type="dxa"/>
            <w:vMerge w:val="continue"/>
            <w:tcBorders>
              <w:tl2br w:val="nil"/>
              <w:tr2bl w:val="nil"/>
            </w:tcBorders>
            <w:vAlign w:val="center"/>
          </w:tcPr>
          <w:p w14:paraId="3E932503">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2DFFBBFB">
            <w:pPr>
              <w:widowControl/>
              <w:kinsoku w:val="0"/>
              <w:autoSpaceDE w:val="0"/>
              <w:autoSpaceDN w:val="0"/>
              <w:adjustRightInd w:val="0"/>
              <w:snapToGrid w:val="0"/>
              <w:spacing w:line="400" w:lineRule="exact"/>
              <w:jc w:val="center"/>
              <w:textAlignment w:val="baseline"/>
              <w:rPr>
                <w:rFonts w:eastAsia="仿宋_GB2312"/>
                <w:sz w:val="24"/>
              </w:rPr>
            </w:pPr>
          </w:p>
        </w:tc>
      </w:tr>
      <w:tr w14:paraId="48A87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A44A195">
            <w:pPr>
              <w:widowControl/>
              <w:jc w:val="center"/>
              <w:textAlignment w:val="center"/>
              <w:rPr>
                <w:rFonts w:eastAsia="仿宋_GB2312"/>
                <w:snapToGrid w:val="0"/>
                <w:color w:val="000000"/>
                <w:kern w:val="0"/>
                <w:sz w:val="24"/>
              </w:rPr>
            </w:pPr>
            <w:r>
              <w:rPr>
                <w:rFonts w:hint="eastAsia" w:eastAsia="仿宋_GB2312"/>
                <w:sz w:val="24"/>
              </w:rPr>
              <w:t>36</w:t>
            </w:r>
          </w:p>
        </w:tc>
        <w:tc>
          <w:tcPr>
            <w:tcW w:w="2637" w:type="dxa"/>
            <w:tcBorders>
              <w:tl2br w:val="nil"/>
              <w:tr2bl w:val="nil"/>
            </w:tcBorders>
            <w:vAlign w:val="center"/>
          </w:tcPr>
          <w:p w14:paraId="65F7BBFA">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创新点5</w:t>
            </w:r>
          </w:p>
        </w:tc>
        <w:tc>
          <w:tcPr>
            <w:tcW w:w="1790" w:type="dxa"/>
            <w:vMerge w:val="continue"/>
            <w:tcBorders>
              <w:tl2br w:val="nil"/>
              <w:tr2bl w:val="nil"/>
            </w:tcBorders>
            <w:vAlign w:val="center"/>
          </w:tcPr>
          <w:p w14:paraId="6BF34068">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6DFAC6C5">
            <w:pPr>
              <w:widowControl/>
              <w:kinsoku w:val="0"/>
              <w:autoSpaceDE w:val="0"/>
              <w:autoSpaceDN w:val="0"/>
              <w:adjustRightInd w:val="0"/>
              <w:snapToGrid w:val="0"/>
              <w:spacing w:line="400" w:lineRule="exact"/>
              <w:jc w:val="center"/>
              <w:textAlignment w:val="baseline"/>
              <w:rPr>
                <w:rFonts w:eastAsia="仿宋_GB2312"/>
                <w:sz w:val="24"/>
              </w:rPr>
            </w:pPr>
          </w:p>
        </w:tc>
      </w:tr>
      <w:tr w14:paraId="22003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0EFA402">
            <w:pPr>
              <w:widowControl/>
              <w:jc w:val="center"/>
              <w:textAlignment w:val="center"/>
              <w:rPr>
                <w:rFonts w:eastAsia="仿宋_GB2312"/>
                <w:snapToGrid w:val="0"/>
                <w:color w:val="000000"/>
                <w:kern w:val="0"/>
                <w:sz w:val="24"/>
              </w:rPr>
            </w:pPr>
            <w:r>
              <w:rPr>
                <w:rFonts w:hint="eastAsia" w:eastAsia="仿宋_GB2312"/>
                <w:sz w:val="24"/>
              </w:rPr>
              <w:t>37</w:t>
            </w:r>
          </w:p>
        </w:tc>
        <w:tc>
          <w:tcPr>
            <w:tcW w:w="2637" w:type="dxa"/>
            <w:tcBorders>
              <w:tl2br w:val="nil"/>
              <w:tr2bl w:val="nil"/>
            </w:tcBorders>
            <w:vAlign w:val="center"/>
          </w:tcPr>
          <w:p w14:paraId="0473903C">
            <w:pPr>
              <w:widowControl/>
              <w:jc w:val="center"/>
              <w:textAlignment w:val="center"/>
              <w:rPr>
                <w:rFonts w:eastAsia="仿宋_GB2312"/>
                <w:sz w:val="24"/>
              </w:rPr>
            </w:pPr>
            <w:r>
              <w:rPr>
                <w:rFonts w:eastAsia="仿宋_GB2312"/>
                <w:snapToGrid w:val="0"/>
                <w:color w:val="000000"/>
                <w:kern w:val="0"/>
                <w:sz w:val="24"/>
                <w:lang w:bidi="ar"/>
              </w:rPr>
              <w:t>企业导师姓名</w:t>
            </w:r>
          </w:p>
        </w:tc>
        <w:tc>
          <w:tcPr>
            <w:tcW w:w="1790" w:type="dxa"/>
            <w:vMerge w:val="restart"/>
            <w:tcBorders>
              <w:tl2br w:val="nil"/>
              <w:tr2bl w:val="nil"/>
            </w:tcBorders>
            <w:vAlign w:val="center"/>
          </w:tcPr>
          <w:p w14:paraId="6071076B">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实践成果信息</w:t>
            </w:r>
          </w:p>
        </w:tc>
        <w:tc>
          <w:tcPr>
            <w:tcW w:w="5277" w:type="dxa"/>
            <w:vMerge w:val="restart"/>
            <w:tcBorders>
              <w:tl2br w:val="nil"/>
              <w:tr2bl w:val="nil"/>
            </w:tcBorders>
            <w:vAlign w:val="center"/>
          </w:tcPr>
          <w:p w14:paraId="6B366CFE">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若论文（实践成果）类型字段填写为【实践成果】，该类型字段为必填。请填写</w:t>
            </w:r>
            <w:r>
              <w:rPr>
                <w:rFonts w:hint="eastAsia" w:eastAsia="仿宋_GB2312"/>
                <w:sz w:val="24"/>
              </w:rPr>
              <w:t>学位获得者</w:t>
            </w:r>
            <w:r>
              <w:rPr>
                <w:rFonts w:eastAsia="仿宋_GB2312"/>
                <w:sz w:val="24"/>
              </w:rPr>
              <w:t>在完成实践成果研究过程中的企业导师及其所在单位相关信息。如过程</w:t>
            </w:r>
            <w:r>
              <w:rPr>
                <w:rFonts w:hint="eastAsia" w:eastAsia="仿宋_GB2312"/>
                <w:sz w:val="24"/>
              </w:rPr>
              <w:t>中</w:t>
            </w:r>
            <w:r>
              <w:rPr>
                <w:rFonts w:eastAsia="仿宋_GB2312"/>
                <w:sz w:val="24"/>
              </w:rPr>
              <w:t>无行业企业导师参与，该字段请填写“无行业企业导师参与培养”</w:t>
            </w:r>
          </w:p>
        </w:tc>
      </w:tr>
      <w:tr w14:paraId="591FF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CD9A039">
            <w:pPr>
              <w:widowControl/>
              <w:jc w:val="center"/>
              <w:textAlignment w:val="center"/>
              <w:rPr>
                <w:rFonts w:eastAsia="仿宋_GB2312"/>
                <w:snapToGrid w:val="0"/>
                <w:color w:val="000000"/>
                <w:kern w:val="0"/>
                <w:sz w:val="24"/>
              </w:rPr>
            </w:pPr>
            <w:r>
              <w:rPr>
                <w:rFonts w:hint="eastAsia" w:eastAsia="仿宋_GB2312"/>
                <w:snapToGrid w:val="0"/>
                <w:color w:val="000000"/>
                <w:kern w:val="0"/>
                <w:sz w:val="24"/>
                <w:lang w:bidi="ar"/>
              </w:rPr>
              <w:t>38</w:t>
            </w:r>
          </w:p>
        </w:tc>
        <w:tc>
          <w:tcPr>
            <w:tcW w:w="2637" w:type="dxa"/>
            <w:tcBorders>
              <w:tl2br w:val="nil"/>
              <w:tr2bl w:val="nil"/>
            </w:tcBorders>
            <w:vAlign w:val="center"/>
          </w:tcPr>
          <w:p w14:paraId="43E4B22D">
            <w:pPr>
              <w:widowControl/>
              <w:jc w:val="center"/>
              <w:textAlignment w:val="center"/>
              <w:rPr>
                <w:rFonts w:eastAsia="仿宋_GB2312"/>
                <w:sz w:val="24"/>
              </w:rPr>
            </w:pPr>
            <w:r>
              <w:rPr>
                <w:rFonts w:eastAsia="仿宋_GB2312"/>
                <w:snapToGrid w:val="0"/>
                <w:color w:val="000000"/>
                <w:kern w:val="0"/>
                <w:sz w:val="24"/>
                <w:lang w:bidi="ar"/>
              </w:rPr>
              <w:t>企业导师</w:t>
            </w:r>
            <w:r>
              <w:rPr>
                <w:rFonts w:hint="eastAsia" w:eastAsia="仿宋_GB2312"/>
                <w:snapToGrid w:val="0"/>
                <w:color w:val="000000"/>
                <w:kern w:val="0"/>
                <w:sz w:val="24"/>
                <w:lang w:bidi="ar"/>
              </w:rPr>
              <w:t>电子邮箱</w:t>
            </w:r>
          </w:p>
        </w:tc>
        <w:tc>
          <w:tcPr>
            <w:tcW w:w="1790" w:type="dxa"/>
            <w:vMerge w:val="continue"/>
            <w:tcBorders>
              <w:tl2br w:val="nil"/>
              <w:tr2bl w:val="nil"/>
            </w:tcBorders>
            <w:vAlign w:val="center"/>
          </w:tcPr>
          <w:p w14:paraId="379451C6">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011E235">
            <w:pPr>
              <w:widowControl/>
              <w:kinsoku w:val="0"/>
              <w:autoSpaceDE w:val="0"/>
              <w:autoSpaceDN w:val="0"/>
              <w:adjustRightInd w:val="0"/>
              <w:snapToGrid w:val="0"/>
              <w:spacing w:line="400" w:lineRule="exact"/>
              <w:jc w:val="left"/>
              <w:textAlignment w:val="baseline"/>
              <w:rPr>
                <w:rFonts w:eastAsia="仿宋_GB2312"/>
                <w:sz w:val="24"/>
              </w:rPr>
            </w:pPr>
          </w:p>
        </w:tc>
      </w:tr>
      <w:tr w14:paraId="6E42E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B5930B7">
            <w:pPr>
              <w:widowControl/>
              <w:jc w:val="center"/>
              <w:textAlignment w:val="center"/>
              <w:rPr>
                <w:rFonts w:eastAsia="仿宋_GB2312"/>
                <w:snapToGrid w:val="0"/>
                <w:color w:val="000000"/>
                <w:kern w:val="0"/>
                <w:sz w:val="24"/>
              </w:rPr>
            </w:pPr>
            <w:r>
              <w:rPr>
                <w:rFonts w:hint="eastAsia" w:eastAsia="仿宋_GB2312"/>
                <w:snapToGrid w:val="0"/>
                <w:color w:val="000000"/>
                <w:kern w:val="0"/>
                <w:sz w:val="24"/>
                <w:lang w:bidi="ar"/>
              </w:rPr>
              <w:t>39</w:t>
            </w:r>
          </w:p>
        </w:tc>
        <w:tc>
          <w:tcPr>
            <w:tcW w:w="2637" w:type="dxa"/>
            <w:tcBorders>
              <w:tl2br w:val="nil"/>
              <w:tr2bl w:val="nil"/>
            </w:tcBorders>
            <w:vAlign w:val="center"/>
          </w:tcPr>
          <w:p w14:paraId="67AEA4A2">
            <w:pPr>
              <w:widowControl/>
              <w:jc w:val="center"/>
              <w:textAlignment w:val="center"/>
              <w:rPr>
                <w:rFonts w:eastAsia="仿宋_GB2312"/>
                <w:sz w:val="24"/>
              </w:rPr>
            </w:pPr>
            <w:r>
              <w:rPr>
                <w:rFonts w:eastAsia="仿宋_GB2312"/>
                <w:snapToGrid w:val="0"/>
                <w:color w:val="000000"/>
                <w:kern w:val="0"/>
                <w:sz w:val="24"/>
                <w:lang w:bidi="ar"/>
              </w:rPr>
              <w:t>企业导师所在单位名称（非高校）</w:t>
            </w:r>
          </w:p>
        </w:tc>
        <w:tc>
          <w:tcPr>
            <w:tcW w:w="1790" w:type="dxa"/>
            <w:vMerge w:val="continue"/>
            <w:tcBorders>
              <w:tl2br w:val="nil"/>
              <w:tr2bl w:val="nil"/>
            </w:tcBorders>
            <w:vAlign w:val="center"/>
          </w:tcPr>
          <w:p w14:paraId="31EED7FC">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2E09F10">
            <w:pPr>
              <w:widowControl/>
              <w:kinsoku w:val="0"/>
              <w:autoSpaceDE w:val="0"/>
              <w:autoSpaceDN w:val="0"/>
              <w:adjustRightInd w:val="0"/>
              <w:snapToGrid w:val="0"/>
              <w:spacing w:line="400" w:lineRule="exact"/>
              <w:jc w:val="left"/>
              <w:textAlignment w:val="baseline"/>
              <w:rPr>
                <w:rFonts w:eastAsia="仿宋_GB2312"/>
                <w:sz w:val="24"/>
              </w:rPr>
            </w:pPr>
          </w:p>
        </w:tc>
      </w:tr>
      <w:tr w14:paraId="6AEB1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84B9A90">
            <w:pPr>
              <w:widowControl/>
              <w:jc w:val="center"/>
              <w:textAlignment w:val="center"/>
              <w:rPr>
                <w:rFonts w:eastAsia="仿宋_GB2312"/>
                <w:snapToGrid w:val="0"/>
                <w:color w:val="000000"/>
                <w:kern w:val="0"/>
                <w:sz w:val="24"/>
              </w:rPr>
            </w:pPr>
            <w:r>
              <w:rPr>
                <w:rFonts w:eastAsia="仿宋_GB2312"/>
                <w:snapToGrid w:val="0"/>
                <w:color w:val="000000"/>
                <w:kern w:val="0"/>
                <w:sz w:val="24"/>
                <w:lang w:bidi="ar"/>
              </w:rPr>
              <w:t>4</w:t>
            </w:r>
            <w:r>
              <w:rPr>
                <w:rFonts w:hint="eastAsia" w:eastAsia="仿宋_GB2312"/>
                <w:snapToGrid w:val="0"/>
                <w:color w:val="000000"/>
                <w:kern w:val="0"/>
                <w:sz w:val="24"/>
                <w:lang w:bidi="ar"/>
              </w:rPr>
              <w:t>0</w:t>
            </w:r>
          </w:p>
        </w:tc>
        <w:tc>
          <w:tcPr>
            <w:tcW w:w="2637" w:type="dxa"/>
            <w:tcBorders>
              <w:tl2br w:val="nil"/>
              <w:tr2bl w:val="nil"/>
            </w:tcBorders>
            <w:vAlign w:val="center"/>
          </w:tcPr>
          <w:p w14:paraId="27754913">
            <w:pPr>
              <w:widowControl/>
              <w:jc w:val="center"/>
              <w:textAlignment w:val="center"/>
              <w:rPr>
                <w:rFonts w:eastAsia="仿宋_GB2312"/>
                <w:sz w:val="24"/>
              </w:rPr>
            </w:pPr>
            <w:r>
              <w:rPr>
                <w:rFonts w:eastAsia="仿宋_GB2312"/>
                <w:snapToGrid w:val="0"/>
                <w:color w:val="000000"/>
                <w:kern w:val="0"/>
                <w:sz w:val="24"/>
                <w:lang w:bidi="ar"/>
              </w:rPr>
              <w:t>企业导师所在单位（非高校）统一社会信用代码</w:t>
            </w:r>
          </w:p>
        </w:tc>
        <w:tc>
          <w:tcPr>
            <w:tcW w:w="1790" w:type="dxa"/>
            <w:vMerge w:val="continue"/>
            <w:tcBorders>
              <w:tl2br w:val="nil"/>
              <w:tr2bl w:val="nil"/>
            </w:tcBorders>
            <w:vAlign w:val="center"/>
          </w:tcPr>
          <w:p w14:paraId="598131AC">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C5B702C">
            <w:pPr>
              <w:widowControl/>
              <w:kinsoku w:val="0"/>
              <w:autoSpaceDE w:val="0"/>
              <w:autoSpaceDN w:val="0"/>
              <w:adjustRightInd w:val="0"/>
              <w:snapToGrid w:val="0"/>
              <w:spacing w:line="400" w:lineRule="exact"/>
              <w:jc w:val="left"/>
              <w:textAlignment w:val="baseline"/>
              <w:rPr>
                <w:rFonts w:eastAsia="仿宋_GB2312"/>
                <w:sz w:val="24"/>
              </w:rPr>
            </w:pPr>
          </w:p>
        </w:tc>
      </w:tr>
      <w:tr w14:paraId="2213FB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7B461E3">
            <w:pPr>
              <w:widowControl/>
              <w:jc w:val="center"/>
              <w:textAlignment w:val="center"/>
              <w:rPr>
                <w:rFonts w:eastAsia="仿宋_GB2312"/>
                <w:snapToGrid w:val="0"/>
                <w:color w:val="000000"/>
                <w:kern w:val="0"/>
                <w:sz w:val="24"/>
              </w:rPr>
            </w:pPr>
            <w:r>
              <w:rPr>
                <w:rFonts w:eastAsia="仿宋_GB2312"/>
                <w:snapToGrid w:val="0"/>
                <w:color w:val="000000"/>
                <w:kern w:val="0"/>
                <w:sz w:val="24"/>
                <w:lang w:bidi="ar"/>
              </w:rPr>
              <w:t>4</w:t>
            </w:r>
            <w:r>
              <w:rPr>
                <w:rFonts w:hint="eastAsia" w:eastAsia="仿宋_GB2312"/>
                <w:snapToGrid w:val="0"/>
                <w:color w:val="000000"/>
                <w:kern w:val="0"/>
                <w:sz w:val="24"/>
                <w:lang w:bidi="ar"/>
              </w:rPr>
              <w:t>1</w:t>
            </w:r>
          </w:p>
        </w:tc>
        <w:tc>
          <w:tcPr>
            <w:tcW w:w="2637" w:type="dxa"/>
            <w:tcBorders>
              <w:tl2br w:val="nil"/>
              <w:tr2bl w:val="nil"/>
            </w:tcBorders>
            <w:vAlign w:val="center"/>
          </w:tcPr>
          <w:p w14:paraId="3E1C1E00">
            <w:pPr>
              <w:widowControl/>
              <w:jc w:val="center"/>
              <w:textAlignment w:val="center"/>
              <w:rPr>
                <w:rFonts w:eastAsia="仿宋_GB2312"/>
                <w:sz w:val="24"/>
              </w:rPr>
            </w:pPr>
            <w:r>
              <w:rPr>
                <w:rFonts w:eastAsia="仿宋_GB2312"/>
                <w:snapToGrid w:val="0"/>
                <w:color w:val="000000"/>
                <w:kern w:val="0"/>
                <w:sz w:val="24"/>
                <w:lang w:bidi="ar"/>
              </w:rPr>
              <w:t>所属关键领域</w:t>
            </w:r>
          </w:p>
        </w:tc>
        <w:tc>
          <w:tcPr>
            <w:tcW w:w="1790" w:type="dxa"/>
            <w:tcBorders>
              <w:tl2br w:val="nil"/>
              <w:tr2bl w:val="nil"/>
            </w:tcBorders>
            <w:vAlign w:val="center"/>
          </w:tcPr>
          <w:p w14:paraId="57B7CC5A">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tcBorders>
              <w:tl2br w:val="nil"/>
              <w:tr2bl w:val="nil"/>
            </w:tcBorders>
            <w:vAlign w:val="center"/>
          </w:tcPr>
          <w:p w14:paraId="4127772E">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该字段仅限工学类专业学位</w:t>
            </w:r>
            <w:r>
              <w:rPr>
                <w:rFonts w:hint="eastAsia" w:eastAsia="仿宋_GB2312"/>
                <w:sz w:val="24"/>
              </w:rPr>
              <w:t>学位获得者</w:t>
            </w:r>
            <w:r>
              <w:rPr>
                <w:rFonts w:eastAsia="仿宋_GB2312"/>
                <w:sz w:val="24"/>
              </w:rPr>
              <w:t>选填；如涉及工程硕博士培养改革专项试点关键领域，请按照作者研究所属的关键领域名称填写。</w:t>
            </w:r>
          </w:p>
        </w:tc>
      </w:tr>
      <w:tr w14:paraId="7E0DA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3A144A9">
            <w:pPr>
              <w:widowControl/>
              <w:jc w:val="center"/>
              <w:textAlignment w:val="center"/>
              <w:rPr>
                <w:rFonts w:eastAsia="仿宋_GB2312"/>
                <w:snapToGrid w:val="0"/>
                <w:color w:val="000000"/>
                <w:kern w:val="0"/>
                <w:sz w:val="24"/>
              </w:rPr>
            </w:pPr>
            <w:r>
              <w:rPr>
                <w:rFonts w:eastAsia="仿宋_GB2312"/>
                <w:snapToGrid w:val="0"/>
                <w:color w:val="000000"/>
                <w:kern w:val="0"/>
                <w:sz w:val="24"/>
                <w:lang w:bidi="ar"/>
              </w:rPr>
              <w:t>4</w:t>
            </w:r>
            <w:r>
              <w:rPr>
                <w:rFonts w:hint="eastAsia" w:eastAsia="仿宋_GB2312"/>
                <w:snapToGrid w:val="0"/>
                <w:color w:val="000000"/>
                <w:kern w:val="0"/>
                <w:sz w:val="24"/>
                <w:lang w:bidi="ar"/>
              </w:rPr>
              <w:t>2</w:t>
            </w:r>
          </w:p>
        </w:tc>
        <w:tc>
          <w:tcPr>
            <w:tcW w:w="2637" w:type="dxa"/>
            <w:tcBorders>
              <w:tl2br w:val="nil"/>
              <w:tr2bl w:val="nil"/>
            </w:tcBorders>
            <w:vAlign w:val="center"/>
          </w:tcPr>
          <w:p w14:paraId="0CD3ECDA">
            <w:pPr>
              <w:widowControl/>
              <w:jc w:val="center"/>
              <w:textAlignment w:val="center"/>
              <w:rPr>
                <w:rFonts w:eastAsia="仿宋_GB2312"/>
                <w:sz w:val="24"/>
              </w:rPr>
            </w:pPr>
            <w:r>
              <w:rPr>
                <w:rFonts w:eastAsia="仿宋_GB2312"/>
                <w:snapToGrid w:val="0"/>
                <w:color w:val="000000"/>
                <w:kern w:val="0"/>
                <w:sz w:val="24"/>
                <w:lang w:bidi="ar"/>
              </w:rPr>
              <w:t>是否交叉学科\学科交叉论文（实践成果）</w:t>
            </w:r>
          </w:p>
        </w:tc>
        <w:tc>
          <w:tcPr>
            <w:tcW w:w="1790" w:type="dxa"/>
            <w:vMerge w:val="restart"/>
            <w:tcBorders>
              <w:tl2br w:val="nil"/>
              <w:tr2bl w:val="nil"/>
            </w:tcBorders>
            <w:vAlign w:val="center"/>
          </w:tcPr>
          <w:p w14:paraId="39321893">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交叉学科/学科交叉信息</w:t>
            </w:r>
          </w:p>
        </w:tc>
        <w:tc>
          <w:tcPr>
            <w:tcW w:w="5277" w:type="dxa"/>
            <w:vMerge w:val="restart"/>
            <w:tcBorders>
              <w:tl2br w:val="nil"/>
              <w:tr2bl w:val="nil"/>
            </w:tcBorders>
            <w:vAlign w:val="center"/>
          </w:tcPr>
          <w:p w14:paraId="51E58DC7">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该类型首个字段为必填，请填写作者论文\实践成果是否为交叉学科或涉及学科交叉。</w:t>
            </w:r>
          </w:p>
          <w:p w14:paraId="6E7CE4FB">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如填写“否”，该类型其余字段不填。</w:t>
            </w:r>
          </w:p>
          <w:p w14:paraId="48695B48">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如填写“是”，请在该类型其余字段填写该论文\实践成果涉及交叉的一级学科\专业类别；填写时至少填写2个一级学科\专业类别，最多填写5个；交叉一级学科\专业类别1-5请按照该一级学科\专业类别在</w:t>
            </w:r>
            <w:r>
              <w:rPr>
                <w:rFonts w:hint="eastAsia" w:eastAsia="仿宋_GB2312"/>
                <w:sz w:val="24"/>
              </w:rPr>
              <w:t>学位获得者</w:t>
            </w:r>
            <w:r>
              <w:rPr>
                <w:rFonts w:eastAsia="仿宋_GB2312"/>
                <w:sz w:val="24"/>
              </w:rPr>
              <w:t>论文\实践成果研究中重要性由高到低依次填写。</w:t>
            </w:r>
          </w:p>
          <w:p w14:paraId="0CDFBACB">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填写时请参照学科代码/专业学位代码字典中的一级学科代码/专业学位类别代码及名称填写。</w:t>
            </w:r>
          </w:p>
        </w:tc>
      </w:tr>
      <w:tr w14:paraId="53967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C7A5EB7">
            <w:pPr>
              <w:widowControl/>
              <w:jc w:val="center"/>
              <w:textAlignment w:val="center"/>
              <w:rPr>
                <w:rFonts w:eastAsia="仿宋_GB2312"/>
                <w:snapToGrid w:val="0"/>
                <w:color w:val="000000"/>
                <w:kern w:val="0"/>
                <w:sz w:val="24"/>
              </w:rPr>
            </w:pPr>
            <w:r>
              <w:rPr>
                <w:rFonts w:eastAsia="仿宋_GB2312"/>
                <w:snapToGrid w:val="0"/>
                <w:color w:val="000000"/>
                <w:kern w:val="0"/>
                <w:sz w:val="24"/>
                <w:lang w:bidi="ar"/>
              </w:rPr>
              <w:t>4</w:t>
            </w:r>
            <w:r>
              <w:rPr>
                <w:rFonts w:hint="eastAsia" w:eastAsia="仿宋_GB2312"/>
                <w:snapToGrid w:val="0"/>
                <w:color w:val="000000"/>
                <w:kern w:val="0"/>
                <w:sz w:val="24"/>
                <w:lang w:bidi="ar"/>
              </w:rPr>
              <w:t>3</w:t>
            </w:r>
          </w:p>
        </w:tc>
        <w:tc>
          <w:tcPr>
            <w:tcW w:w="2637" w:type="dxa"/>
            <w:tcBorders>
              <w:tl2br w:val="nil"/>
              <w:tr2bl w:val="nil"/>
            </w:tcBorders>
            <w:vAlign w:val="center"/>
          </w:tcPr>
          <w:p w14:paraId="2D9087BF">
            <w:pPr>
              <w:widowControl/>
              <w:jc w:val="center"/>
              <w:textAlignment w:val="center"/>
              <w:rPr>
                <w:rFonts w:eastAsia="仿宋_GB2312"/>
                <w:sz w:val="24"/>
              </w:rPr>
            </w:pPr>
            <w:r>
              <w:rPr>
                <w:rFonts w:eastAsia="仿宋_GB2312"/>
                <w:snapToGrid w:val="0"/>
                <w:color w:val="000000"/>
                <w:kern w:val="0"/>
                <w:sz w:val="24"/>
                <w:lang w:bidi="ar"/>
              </w:rPr>
              <w:t>交叉一级学科/专业类别1代码</w:t>
            </w:r>
          </w:p>
        </w:tc>
        <w:tc>
          <w:tcPr>
            <w:tcW w:w="1790" w:type="dxa"/>
            <w:vMerge w:val="continue"/>
            <w:tcBorders>
              <w:tl2br w:val="nil"/>
              <w:tr2bl w:val="nil"/>
            </w:tcBorders>
            <w:vAlign w:val="center"/>
          </w:tcPr>
          <w:p w14:paraId="1CB46834">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00E671C">
            <w:pPr>
              <w:widowControl/>
              <w:kinsoku w:val="0"/>
              <w:autoSpaceDE w:val="0"/>
              <w:autoSpaceDN w:val="0"/>
              <w:adjustRightInd w:val="0"/>
              <w:snapToGrid w:val="0"/>
              <w:spacing w:line="400" w:lineRule="exact"/>
              <w:jc w:val="center"/>
              <w:textAlignment w:val="baseline"/>
              <w:rPr>
                <w:rFonts w:eastAsia="仿宋_GB2312"/>
                <w:sz w:val="24"/>
              </w:rPr>
            </w:pPr>
          </w:p>
        </w:tc>
      </w:tr>
      <w:tr w14:paraId="27A64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4F51F4E6">
            <w:pPr>
              <w:widowControl/>
              <w:jc w:val="center"/>
              <w:textAlignment w:val="center"/>
              <w:rPr>
                <w:rFonts w:eastAsia="仿宋_GB2312"/>
                <w:snapToGrid w:val="0"/>
                <w:color w:val="000000"/>
                <w:kern w:val="0"/>
                <w:sz w:val="24"/>
              </w:rPr>
            </w:pPr>
            <w:r>
              <w:rPr>
                <w:rFonts w:eastAsia="仿宋_GB2312"/>
                <w:snapToGrid w:val="0"/>
                <w:color w:val="000000"/>
                <w:kern w:val="0"/>
                <w:sz w:val="24"/>
                <w:lang w:bidi="ar"/>
              </w:rPr>
              <w:t>4</w:t>
            </w:r>
            <w:r>
              <w:rPr>
                <w:rFonts w:hint="eastAsia" w:eastAsia="仿宋_GB2312"/>
                <w:snapToGrid w:val="0"/>
                <w:color w:val="000000"/>
                <w:kern w:val="0"/>
                <w:sz w:val="24"/>
                <w:lang w:bidi="ar"/>
              </w:rPr>
              <w:t>4</w:t>
            </w:r>
          </w:p>
        </w:tc>
        <w:tc>
          <w:tcPr>
            <w:tcW w:w="2637" w:type="dxa"/>
            <w:tcBorders>
              <w:tl2br w:val="nil"/>
              <w:tr2bl w:val="nil"/>
            </w:tcBorders>
            <w:vAlign w:val="center"/>
          </w:tcPr>
          <w:p w14:paraId="162CF40C">
            <w:pPr>
              <w:widowControl/>
              <w:jc w:val="center"/>
              <w:textAlignment w:val="center"/>
              <w:rPr>
                <w:rFonts w:eastAsia="仿宋_GB2312"/>
                <w:sz w:val="24"/>
              </w:rPr>
            </w:pPr>
            <w:r>
              <w:rPr>
                <w:rFonts w:eastAsia="仿宋_GB2312"/>
                <w:snapToGrid w:val="0"/>
                <w:color w:val="000000"/>
                <w:kern w:val="0"/>
                <w:sz w:val="24"/>
                <w:lang w:bidi="ar"/>
              </w:rPr>
              <w:t>交叉一级学科/专业类别1名称</w:t>
            </w:r>
          </w:p>
        </w:tc>
        <w:tc>
          <w:tcPr>
            <w:tcW w:w="1790" w:type="dxa"/>
            <w:vMerge w:val="continue"/>
            <w:tcBorders>
              <w:tl2br w:val="nil"/>
              <w:tr2bl w:val="nil"/>
            </w:tcBorders>
            <w:vAlign w:val="center"/>
          </w:tcPr>
          <w:p w14:paraId="559B37B1">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EB45825">
            <w:pPr>
              <w:widowControl/>
              <w:kinsoku w:val="0"/>
              <w:autoSpaceDE w:val="0"/>
              <w:autoSpaceDN w:val="0"/>
              <w:adjustRightInd w:val="0"/>
              <w:snapToGrid w:val="0"/>
              <w:spacing w:line="400" w:lineRule="exact"/>
              <w:jc w:val="center"/>
              <w:textAlignment w:val="baseline"/>
              <w:rPr>
                <w:rFonts w:eastAsia="仿宋_GB2312"/>
                <w:sz w:val="24"/>
              </w:rPr>
            </w:pPr>
          </w:p>
        </w:tc>
      </w:tr>
      <w:tr w14:paraId="23F32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1952484">
            <w:pPr>
              <w:widowControl/>
              <w:jc w:val="center"/>
              <w:textAlignment w:val="center"/>
              <w:rPr>
                <w:rFonts w:eastAsia="仿宋_GB2312"/>
                <w:snapToGrid w:val="0"/>
                <w:color w:val="000000"/>
                <w:kern w:val="0"/>
                <w:sz w:val="24"/>
              </w:rPr>
            </w:pPr>
            <w:r>
              <w:rPr>
                <w:rFonts w:hint="eastAsia" w:eastAsia="仿宋_GB2312"/>
                <w:sz w:val="24"/>
              </w:rPr>
              <w:t>45</w:t>
            </w:r>
          </w:p>
        </w:tc>
        <w:tc>
          <w:tcPr>
            <w:tcW w:w="2637" w:type="dxa"/>
            <w:tcBorders>
              <w:tl2br w:val="nil"/>
              <w:tr2bl w:val="nil"/>
            </w:tcBorders>
            <w:vAlign w:val="center"/>
          </w:tcPr>
          <w:p w14:paraId="41A69B31">
            <w:pPr>
              <w:widowControl/>
              <w:jc w:val="center"/>
              <w:textAlignment w:val="center"/>
              <w:rPr>
                <w:rFonts w:eastAsia="仿宋_GB2312"/>
                <w:sz w:val="24"/>
              </w:rPr>
            </w:pPr>
            <w:r>
              <w:rPr>
                <w:rFonts w:eastAsia="仿宋_GB2312"/>
                <w:snapToGrid w:val="0"/>
                <w:color w:val="000000"/>
                <w:kern w:val="0"/>
                <w:sz w:val="24"/>
                <w:lang w:bidi="ar"/>
              </w:rPr>
              <w:t>交叉一级学科/专业类别2代码</w:t>
            </w:r>
          </w:p>
        </w:tc>
        <w:tc>
          <w:tcPr>
            <w:tcW w:w="1790" w:type="dxa"/>
            <w:vMerge w:val="continue"/>
            <w:tcBorders>
              <w:tl2br w:val="nil"/>
              <w:tr2bl w:val="nil"/>
            </w:tcBorders>
            <w:vAlign w:val="center"/>
          </w:tcPr>
          <w:p w14:paraId="2F9C8C54">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23C05114">
            <w:pPr>
              <w:widowControl/>
              <w:kinsoku w:val="0"/>
              <w:autoSpaceDE w:val="0"/>
              <w:autoSpaceDN w:val="0"/>
              <w:adjustRightInd w:val="0"/>
              <w:snapToGrid w:val="0"/>
              <w:spacing w:line="400" w:lineRule="exact"/>
              <w:jc w:val="center"/>
              <w:textAlignment w:val="baseline"/>
              <w:rPr>
                <w:rFonts w:eastAsia="仿宋_GB2312"/>
                <w:sz w:val="24"/>
              </w:rPr>
            </w:pPr>
          </w:p>
        </w:tc>
      </w:tr>
      <w:tr w14:paraId="6106B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4268BE6F">
            <w:pPr>
              <w:widowControl/>
              <w:jc w:val="center"/>
              <w:textAlignment w:val="center"/>
              <w:rPr>
                <w:rFonts w:eastAsia="仿宋_GB2312"/>
                <w:snapToGrid w:val="0"/>
                <w:color w:val="000000"/>
                <w:kern w:val="0"/>
                <w:sz w:val="24"/>
              </w:rPr>
            </w:pPr>
            <w:r>
              <w:rPr>
                <w:rFonts w:hint="eastAsia" w:eastAsia="仿宋_GB2312"/>
                <w:sz w:val="24"/>
              </w:rPr>
              <w:t>46</w:t>
            </w:r>
          </w:p>
        </w:tc>
        <w:tc>
          <w:tcPr>
            <w:tcW w:w="2637" w:type="dxa"/>
            <w:tcBorders>
              <w:tl2br w:val="nil"/>
              <w:tr2bl w:val="nil"/>
            </w:tcBorders>
            <w:vAlign w:val="center"/>
          </w:tcPr>
          <w:p w14:paraId="475E8E27">
            <w:pPr>
              <w:widowControl/>
              <w:jc w:val="center"/>
              <w:textAlignment w:val="center"/>
              <w:rPr>
                <w:rFonts w:eastAsia="仿宋_GB2312"/>
                <w:sz w:val="24"/>
              </w:rPr>
            </w:pPr>
            <w:r>
              <w:rPr>
                <w:rFonts w:eastAsia="仿宋_GB2312"/>
                <w:snapToGrid w:val="0"/>
                <w:color w:val="000000"/>
                <w:kern w:val="0"/>
                <w:sz w:val="24"/>
                <w:lang w:bidi="ar"/>
              </w:rPr>
              <w:t>交叉一级学科/专业类别2名称</w:t>
            </w:r>
          </w:p>
        </w:tc>
        <w:tc>
          <w:tcPr>
            <w:tcW w:w="1790" w:type="dxa"/>
            <w:vMerge w:val="continue"/>
            <w:tcBorders>
              <w:tl2br w:val="nil"/>
              <w:tr2bl w:val="nil"/>
            </w:tcBorders>
            <w:vAlign w:val="center"/>
          </w:tcPr>
          <w:p w14:paraId="1180423E">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0079F05C">
            <w:pPr>
              <w:widowControl/>
              <w:kinsoku w:val="0"/>
              <w:autoSpaceDE w:val="0"/>
              <w:autoSpaceDN w:val="0"/>
              <w:adjustRightInd w:val="0"/>
              <w:snapToGrid w:val="0"/>
              <w:spacing w:line="400" w:lineRule="exact"/>
              <w:jc w:val="center"/>
              <w:textAlignment w:val="baseline"/>
              <w:rPr>
                <w:rFonts w:eastAsia="仿宋_GB2312"/>
                <w:sz w:val="24"/>
              </w:rPr>
            </w:pPr>
          </w:p>
        </w:tc>
      </w:tr>
      <w:tr w14:paraId="17939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9A21407">
            <w:pPr>
              <w:widowControl/>
              <w:jc w:val="center"/>
              <w:textAlignment w:val="center"/>
              <w:rPr>
                <w:rFonts w:eastAsia="仿宋_GB2312"/>
                <w:snapToGrid w:val="0"/>
                <w:color w:val="000000"/>
                <w:kern w:val="0"/>
                <w:sz w:val="24"/>
              </w:rPr>
            </w:pPr>
            <w:r>
              <w:rPr>
                <w:rFonts w:hint="eastAsia" w:eastAsia="仿宋_GB2312"/>
                <w:sz w:val="24"/>
              </w:rPr>
              <w:t>47</w:t>
            </w:r>
          </w:p>
        </w:tc>
        <w:tc>
          <w:tcPr>
            <w:tcW w:w="2637" w:type="dxa"/>
            <w:tcBorders>
              <w:tl2br w:val="nil"/>
              <w:tr2bl w:val="nil"/>
            </w:tcBorders>
            <w:vAlign w:val="center"/>
          </w:tcPr>
          <w:p w14:paraId="39E72A62">
            <w:pPr>
              <w:widowControl/>
              <w:jc w:val="center"/>
              <w:textAlignment w:val="center"/>
              <w:rPr>
                <w:rFonts w:eastAsia="仿宋_GB2312"/>
                <w:sz w:val="24"/>
              </w:rPr>
            </w:pPr>
            <w:r>
              <w:rPr>
                <w:rFonts w:eastAsia="仿宋_GB2312"/>
                <w:snapToGrid w:val="0"/>
                <w:color w:val="000000"/>
                <w:kern w:val="0"/>
                <w:sz w:val="24"/>
                <w:lang w:bidi="ar"/>
              </w:rPr>
              <w:t>交叉一级学科/专业类别3代码</w:t>
            </w:r>
          </w:p>
        </w:tc>
        <w:tc>
          <w:tcPr>
            <w:tcW w:w="1790" w:type="dxa"/>
            <w:vMerge w:val="continue"/>
            <w:tcBorders>
              <w:tl2br w:val="nil"/>
              <w:tr2bl w:val="nil"/>
            </w:tcBorders>
            <w:vAlign w:val="center"/>
          </w:tcPr>
          <w:p w14:paraId="7451C345">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7FBD2DD1">
            <w:pPr>
              <w:widowControl/>
              <w:kinsoku w:val="0"/>
              <w:autoSpaceDE w:val="0"/>
              <w:autoSpaceDN w:val="0"/>
              <w:adjustRightInd w:val="0"/>
              <w:snapToGrid w:val="0"/>
              <w:spacing w:line="400" w:lineRule="exact"/>
              <w:jc w:val="center"/>
              <w:textAlignment w:val="baseline"/>
              <w:rPr>
                <w:rFonts w:eastAsia="仿宋_GB2312"/>
                <w:sz w:val="24"/>
              </w:rPr>
            </w:pPr>
          </w:p>
        </w:tc>
      </w:tr>
      <w:tr w14:paraId="4D483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55E36A7">
            <w:pPr>
              <w:widowControl/>
              <w:jc w:val="center"/>
              <w:textAlignment w:val="center"/>
              <w:rPr>
                <w:rFonts w:eastAsia="仿宋_GB2312"/>
                <w:snapToGrid w:val="0"/>
                <w:color w:val="000000"/>
                <w:kern w:val="0"/>
                <w:sz w:val="24"/>
              </w:rPr>
            </w:pPr>
            <w:r>
              <w:rPr>
                <w:rFonts w:hint="eastAsia" w:eastAsia="仿宋_GB2312"/>
                <w:sz w:val="24"/>
              </w:rPr>
              <w:t>48</w:t>
            </w:r>
          </w:p>
        </w:tc>
        <w:tc>
          <w:tcPr>
            <w:tcW w:w="2637" w:type="dxa"/>
            <w:tcBorders>
              <w:tl2br w:val="nil"/>
              <w:tr2bl w:val="nil"/>
            </w:tcBorders>
            <w:vAlign w:val="center"/>
          </w:tcPr>
          <w:p w14:paraId="5A63737E">
            <w:pPr>
              <w:widowControl/>
              <w:jc w:val="center"/>
              <w:textAlignment w:val="center"/>
              <w:rPr>
                <w:rFonts w:eastAsia="仿宋_GB2312"/>
                <w:sz w:val="24"/>
              </w:rPr>
            </w:pPr>
            <w:r>
              <w:rPr>
                <w:rFonts w:eastAsia="仿宋_GB2312"/>
                <w:snapToGrid w:val="0"/>
                <w:color w:val="000000"/>
                <w:kern w:val="0"/>
                <w:sz w:val="24"/>
                <w:lang w:bidi="ar"/>
              </w:rPr>
              <w:t>交叉一级学科/专业类别3名称</w:t>
            </w:r>
          </w:p>
        </w:tc>
        <w:tc>
          <w:tcPr>
            <w:tcW w:w="1790" w:type="dxa"/>
            <w:vMerge w:val="continue"/>
            <w:tcBorders>
              <w:tl2br w:val="nil"/>
              <w:tr2bl w:val="nil"/>
            </w:tcBorders>
            <w:vAlign w:val="center"/>
          </w:tcPr>
          <w:p w14:paraId="345285E9">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CE80D04">
            <w:pPr>
              <w:widowControl/>
              <w:kinsoku w:val="0"/>
              <w:autoSpaceDE w:val="0"/>
              <w:autoSpaceDN w:val="0"/>
              <w:adjustRightInd w:val="0"/>
              <w:snapToGrid w:val="0"/>
              <w:spacing w:line="400" w:lineRule="exact"/>
              <w:jc w:val="center"/>
              <w:textAlignment w:val="baseline"/>
              <w:rPr>
                <w:rFonts w:eastAsia="仿宋_GB2312"/>
                <w:sz w:val="24"/>
              </w:rPr>
            </w:pPr>
          </w:p>
        </w:tc>
      </w:tr>
      <w:tr w14:paraId="75350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6593996">
            <w:pPr>
              <w:widowControl/>
              <w:jc w:val="center"/>
              <w:textAlignment w:val="center"/>
              <w:rPr>
                <w:rFonts w:eastAsia="仿宋_GB2312"/>
                <w:snapToGrid w:val="0"/>
                <w:color w:val="000000"/>
                <w:kern w:val="0"/>
                <w:sz w:val="24"/>
              </w:rPr>
            </w:pPr>
            <w:r>
              <w:rPr>
                <w:rFonts w:hint="eastAsia" w:eastAsia="仿宋_GB2312"/>
                <w:sz w:val="24"/>
              </w:rPr>
              <w:t>49</w:t>
            </w:r>
          </w:p>
        </w:tc>
        <w:tc>
          <w:tcPr>
            <w:tcW w:w="2637" w:type="dxa"/>
            <w:tcBorders>
              <w:tl2br w:val="nil"/>
              <w:tr2bl w:val="nil"/>
            </w:tcBorders>
            <w:vAlign w:val="center"/>
          </w:tcPr>
          <w:p w14:paraId="0803201D">
            <w:pPr>
              <w:widowControl/>
              <w:jc w:val="center"/>
              <w:textAlignment w:val="center"/>
              <w:rPr>
                <w:rFonts w:eastAsia="仿宋_GB2312"/>
                <w:sz w:val="24"/>
              </w:rPr>
            </w:pPr>
            <w:r>
              <w:rPr>
                <w:rFonts w:eastAsia="仿宋_GB2312"/>
                <w:snapToGrid w:val="0"/>
                <w:color w:val="000000"/>
                <w:kern w:val="0"/>
                <w:sz w:val="24"/>
                <w:lang w:bidi="ar"/>
              </w:rPr>
              <w:t>交叉一级学科/专业类别4代码</w:t>
            </w:r>
          </w:p>
        </w:tc>
        <w:tc>
          <w:tcPr>
            <w:tcW w:w="1790" w:type="dxa"/>
            <w:vMerge w:val="continue"/>
            <w:tcBorders>
              <w:tl2br w:val="nil"/>
              <w:tr2bl w:val="nil"/>
            </w:tcBorders>
            <w:vAlign w:val="center"/>
          </w:tcPr>
          <w:p w14:paraId="7AF3AC3B">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7123605F">
            <w:pPr>
              <w:widowControl/>
              <w:kinsoku w:val="0"/>
              <w:autoSpaceDE w:val="0"/>
              <w:autoSpaceDN w:val="0"/>
              <w:adjustRightInd w:val="0"/>
              <w:snapToGrid w:val="0"/>
              <w:spacing w:line="400" w:lineRule="exact"/>
              <w:jc w:val="center"/>
              <w:textAlignment w:val="baseline"/>
              <w:rPr>
                <w:rFonts w:eastAsia="仿宋_GB2312"/>
                <w:sz w:val="24"/>
              </w:rPr>
            </w:pPr>
          </w:p>
        </w:tc>
      </w:tr>
      <w:tr w14:paraId="5204A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0FB2C037">
            <w:pPr>
              <w:widowControl/>
              <w:jc w:val="center"/>
              <w:textAlignment w:val="center"/>
              <w:rPr>
                <w:rFonts w:eastAsia="仿宋_GB2312"/>
                <w:snapToGrid w:val="0"/>
                <w:color w:val="000000"/>
                <w:kern w:val="0"/>
                <w:sz w:val="24"/>
              </w:rPr>
            </w:pPr>
            <w:r>
              <w:rPr>
                <w:rFonts w:hint="eastAsia" w:eastAsia="仿宋_GB2312"/>
                <w:sz w:val="24"/>
              </w:rPr>
              <w:t>50</w:t>
            </w:r>
          </w:p>
        </w:tc>
        <w:tc>
          <w:tcPr>
            <w:tcW w:w="2637" w:type="dxa"/>
            <w:tcBorders>
              <w:tl2br w:val="nil"/>
              <w:tr2bl w:val="nil"/>
            </w:tcBorders>
            <w:vAlign w:val="center"/>
          </w:tcPr>
          <w:p w14:paraId="5784C217">
            <w:pPr>
              <w:widowControl/>
              <w:jc w:val="center"/>
              <w:textAlignment w:val="center"/>
              <w:rPr>
                <w:rFonts w:eastAsia="仿宋_GB2312"/>
                <w:sz w:val="24"/>
              </w:rPr>
            </w:pPr>
            <w:r>
              <w:rPr>
                <w:rFonts w:eastAsia="仿宋_GB2312"/>
                <w:snapToGrid w:val="0"/>
                <w:color w:val="000000"/>
                <w:kern w:val="0"/>
                <w:sz w:val="24"/>
                <w:lang w:bidi="ar"/>
              </w:rPr>
              <w:t>交叉一级学科/专业类别4名称</w:t>
            </w:r>
          </w:p>
        </w:tc>
        <w:tc>
          <w:tcPr>
            <w:tcW w:w="1790" w:type="dxa"/>
            <w:vMerge w:val="continue"/>
            <w:tcBorders>
              <w:tl2br w:val="nil"/>
              <w:tr2bl w:val="nil"/>
            </w:tcBorders>
            <w:vAlign w:val="center"/>
          </w:tcPr>
          <w:p w14:paraId="1B16CA78">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4621677">
            <w:pPr>
              <w:widowControl/>
              <w:kinsoku w:val="0"/>
              <w:autoSpaceDE w:val="0"/>
              <w:autoSpaceDN w:val="0"/>
              <w:adjustRightInd w:val="0"/>
              <w:snapToGrid w:val="0"/>
              <w:spacing w:line="400" w:lineRule="exact"/>
              <w:jc w:val="center"/>
              <w:textAlignment w:val="baseline"/>
              <w:rPr>
                <w:rFonts w:eastAsia="仿宋_GB2312"/>
                <w:sz w:val="24"/>
              </w:rPr>
            </w:pPr>
          </w:p>
        </w:tc>
      </w:tr>
      <w:tr w14:paraId="6B783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7AA0623">
            <w:pPr>
              <w:widowControl/>
              <w:jc w:val="center"/>
              <w:textAlignment w:val="center"/>
              <w:rPr>
                <w:rFonts w:eastAsia="仿宋_GB2312"/>
                <w:snapToGrid w:val="0"/>
                <w:color w:val="000000"/>
                <w:kern w:val="0"/>
                <w:sz w:val="24"/>
              </w:rPr>
            </w:pPr>
            <w:r>
              <w:rPr>
                <w:rFonts w:hint="eastAsia" w:eastAsia="仿宋_GB2312"/>
                <w:sz w:val="24"/>
              </w:rPr>
              <w:t>51</w:t>
            </w:r>
          </w:p>
        </w:tc>
        <w:tc>
          <w:tcPr>
            <w:tcW w:w="2637" w:type="dxa"/>
            <w:tcBorders>
              <w:tl2br w:val="nil"/>
              <w:tr2bl w:val="nil"/>
            </w:tcBorders>
            <w:vAlign w:val="center"/>
          </w:tcPr>
          <w:p w14:paraId="70BA2F8C">
            <w:pPr>
              <w:widowControl/>
              <w:jc w:val="center"/>
              <w:textAlignment w:val="center"/>
              <w:rPr>
                <w:rFonts w:eastAsia="仿宋_GB2312"/>
                <w:sz w:val="24"/>
              </w:rPr>
            </w:pPr>
            <w:r>
              <w:rPr>
                <w:rFonts w:eastAsia="仿宋_GB2312"/>
                <w:snapToGrid w:val="0"/>
                <w:color w:val="000000"/>
                <w:kern w:val="0"/>
                <w:sz w:val="24"/>
                <w:lang w:bidi="ar"/>
              </w:rPr>
              <w:t>交叉一级学科/专业类别5代码</w:t>
            </w:r>
          </w:p>
        </w:tc>
        <w:tc>
          <w:tcPr>
            <w:tcW w:w="1790" w:type="dxa"/>
            <w:vMerge w:val="continue"/>
            <w:tcBorders>
              <w:tl2br w:val="nil"/>
              <w:tr2bl w:val="nil"/>
            </w:tcBorders>
            <w:vAlign w:val="center"/>
          </w:tcPr>
          <w:p w14:paraId="31BF0EF6">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09ADCC03">
            <w:pPr>
              <w:widowControl/>
              <w:kinsoku w:val="0"/>
              <w:autoSpaceDE w:val="0"/>
              <w:autoSpaceDN w:val="0"/>
              <w:adjustRightInd w:val="0"/>
              <w:snapToGrid w:val="0"/>
              <w:spacing w:line="400" w:lineRule="exact"/>
              <w:jc w:val="center"/>
              <w:textAlignment w:val="baseline"/>
              <w:rPr>
                <w:rFonts w:eastAsia="仿宋_GB2312"/>
                <w:sz w:val="24"/>
              </w:rPr>
            </w:pPr>
          </w:p>
        </w:tc>
      </w:tr>
      <w:tr w14:paraId="6D56D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7EEF2E3C">
            <w:pPr>
              <w:widowControl/>
              <w:jc w:val="center"/>
              <w:textAlignment w:val="center"/>
              <w:rPr>
                <w:rFonts w:eastAsia="仿宋_GB2312"/>
                <w:snapToGrid w:val="0"/>
                <w:color w:val="000000"/>
                <w:kern w:val="0"/>
                <w:sz w:val="24"/>
              </w:rPr>
            </w:pPr>
            <w:r>
              <w:rPr>
                <w:rFonts w:hint="eastAsia" w:eastAsia="仿宋_GB2312"/>
                <w:sz w:val="24"/>
              </w:rPr>
              <w:t>52</w:t>
            </w:r>
          </w:p>
        </w:tc>
        <w:tc>
          <w:tcPr>
            <w:tcW w:w="2637" w:type="dxa"/>
            <w:tcBorders>
              <w:tl2br w:val="nil"/>
              <w:tr2bl w:val="nil"/>
            </w:tcBorders>
            <w:vAlign w:val="center"/>
          </w:tcPr>
          <w:p w14:paraId="38CDA277">
            <w:pPr>
              <w:widowControl/>
              <w:jc w:val="center"/>
              <w:textAlignment w:val="center"/>
              <w:rPr>
                <w:rFonts w:eastAsia="仿宋_GB2312"/>
                <w:sz w:val="24"/>
              </w:rPr>
            </w:pPr>
            <w:r>
              <w:rPr>
                <w:rFonts w:eastAsia="仿宋_GB2312"/>
                <w:snapToGrid w:val="0"/>
                <w:color w:val="000000"/>
                <w:kern w:val="0"/>
                <w:sz w:val="24"/>
                <w:lang w:bidi="ar"/>
              </w:rPr>
              <w:t>交叉一级学科/专业类别5名称</w:t>
            </w:r>
          </w:p>
        </w:tc>
        <w:tc>
          <w:tcPr>
            <w:tcW w:w="1790" w:type="dxa"/>
            <w:vMerge w:val="continue"/>
            <w:tcBorders>
              <w:tl2br w:val="nil"/>
              <w:tr2bl w:val="nil"/>
            </w:tcBorders>
            <w:vAlign w:val="center"/>
          </w:tcPr>
          <w:p w14:paraId="43DE9402">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CE0F654">
            <w:pPr>
              <w:widowControl/>
              <w:kinsoku w:val="0"/>
              <w:autoSpaceDE w:val="0"/>
              <w:autoSpaceDN w:val="0"/>
              <w:adjustRightInd w:val="0"/>
              <w:snapToGrid w:val="0"/>
              <w:spacing w:line="400" w:lineRule="exact"/>
              <w:jc w:val="center"/>
              <w:textAlignment w:val="baseline"/>
              <w:rPr>
                <w:rFonts w:eastAsia="仿宋_GB2312"/>
                <w:sz w:val="24"/>
              </w:rPr>
            </w:pPr>
          </w:p>
        </w:tc>
      </w:tr>
      <w:tr w14:paraId="58073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7F7B68E">
            <w:pPr>
              <w:widowControl/>
              <w:jc w:val="center"/>
              <w:textAlignment w:val="center"/>
              <w:rPr>
                <w:rFonts w:eastAsia="仿宋_GB2312"/>
                <w:snapToGrid w:val="0"/>
                <w:color w:val="000000"/>
                <w:kern w:val="0"/>
                <w:sz w:val="24"/>
              </w:rPr>
            </w:pPr>
            <w:r>
              <w:rPr>
                <w:rFonts w:hint="eastAsia" w:eastAsia="仿宋_GB2312"/>
                <w:sz w:val="24"/>
              </w:rPr>
              <w:t>53</w:t>
            </w:r>
          </w:p>
        </w:tc>
        <w:tc>
          <w:tcPr>
            <w:tcW w:w="2637" w:type="dxa"/>
            <w:tcBorders>
              <w:tl2br w:val="nil"/>
              <w:tr2bl w:val="nil"/>
            </w:tcBorders>
            <w:vAlign w:val="center"/>
          </w:tcPr>
          <w:p w14:paraId="3523486B">
            <w:pPr>
              <w:widowControl/>
              <w:jc w:val="center"/>
              <w:textAlignment w:val="center"/>
              <w:rPr>
                <w:rFonts w:eastAsia="仿宋_GB2312"/>
                <w:sz w:val="24"/>
              </w:rPr>
            </w:pPr>
            <w:r>
              <w:rPr>
                <w:rFonts w:eastAsia="仿宋_GB2312"/>
                <w:snapToGrid w:val="0"/>
                <w:color w:val="000000"/>
                <w:kern w:val="0"/>
                <w:sz w:val="24"/>
                <w:lang w:bidi="ar"/>
              </w:rPr>
              <w:t>是否新授权学位点前三届</w:t>
            </w:r>
            <w:r>
              <w:rPr>
                <w:rFonts w:hint="eastAsia" w:eastAsia="仿宋_GB2312"/>
                <w:snapToGrid w:val="0"/>
                <w:color w:val="000000"/>
                <w:kern w:val="0"/>
                <w:sz w:val="24"/>
                <w:lang w:bidi="ar"/>
              </w:rPr>
              <w:t>招收</w:t>
            </w:r>
            <w:r>
              <w:rPr>
                <w:rFonts w:eastAsia="仿宋_GB2312"/>
                <w:snapToGrid w:val="0"/>
                <w:color w:val="000000"/>
                <w:kern w:val="0"/>
                <w:sz w:val="24"/>
                <w:lang w:bidi="ar"/>
              </w:rPr>
              <w:t>学生论文（实践成果）</w:t>
            </w:r>
          </w:p>
        </w:tc>
        <w:tc>
          <w:tcPr>
            <w:tcW w:w="1790" w:type="dxa"/>
            <w:tcBorders>
              <w:tl2br w:val="nil"/>
              <w:tr2bl w:val="nil"/>
            </w:tcBorders>
            <w:vAlign w:val="center"/>
          </w:tcPr>
          <w:p w14:paraId="259DFAC1">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tcBorders>
              <w:tl2br w:val="nil"/>
              <w:tr2bl w:val="nil"/>
            </w:tcBorders>
            <w:vAlign w:val="center"/>
          </w:tcPr>
          <w:p w14:paraId="38A97556">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必填；请填写作者是否为本单位对应博士\硕士学位点获得授权后招收的前三届学生。</w:t>
            </w:r>
          </w:p>
        </w:tc>
      </w:tr>
      <w:tr w14:paraId="12D40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2824E5F8">
            <w:pPr>
              <w:widowControl/>
              <w:jc w:val="center"/>
              <w:textAlignment w:val="center"/>
              <w:rPr>
                <w:rFonts w:eastAsia="仿宋_GB2312"/>
                <w:sz w:val="24"/>
              </w:rPr>
            </w:pPr>
            <w:r>
              <w:rPr>
                <w:rFonts w:hint="eastAsia" w:eastAsia="仿宋_GB2312"/>
                <w:sz w:val="24"/>
              </w:rPr>
              <w:t>54</w:t>
            </w:r>
          </w:p>
        </w:tc>
        <w:tc>
          <w:tcPr>
            <w:tcW w:w="2637" w:type="dxa"/>
            <w:tcBorders>
              <w:tl2br w:val="nil"/>
              <w:tr2bl w:val="nil"/>
            </w:tcBorders>
            <w:vAlign w:val="center"/>
          </w:tcPr>
          <w:p w14:paraId="2A9715B0">
            <w:pPr>
              <w:widowControl/>
              <w:jc w:val="center"/>
              <w:textAlignment w:val="center"/>
              <w:rPr>
                <w:rFonts w:eastAsia="仿宋_GB2312"/>
                <w:sz w:val="24"/>
              </w:rPr>
            </w:pPr>
            <w:r>
              <w:rPr>
                <w:rFonts w:eastAsia="仿宋_GB2312"/>
                <w:snapToGrid w:val="0"/>
                <w:color w:val="000000"/>
                <w:kern w:val="0"/>
                <w:sz w:val="24"/>
                <w:lang w:bidi="ar"/>
              </w:rPr>
              <w:t>是否人才培养改革试点项目</w:t>
            </w:r>
            <w:r>
              <w:rPr>
                <w:rFonts w:hint="eastAsia" w:eastAsia="仿宋_GB2312"/>
                <w:sz w:val="24"/>
              </w:rPr>
              <w:t>学位获得者</w:t>
            </w:r>
            <w:r>
              <w:rPr>
                <w:rFonts w:eastAsia="仿宋_GB2312"/>
                <w:snapToGrid w:val="0"/>
                <w:color w:val="000000"/>
                <w:kern w:val="0"/>
                <w:sz w:val="24"/>
                <w:lang w:bidi="ar"/>
              </w:rPr>
              <w:t>论文（实践成果）</w:t>
            </w:r>
          </w:p>
        </w:tc>
        <w:tc>
          <w:tcPr>
            <w:tcW w:w="1790" w:type="dxa"/>
            <w:vMerge w:val="restart"/>
            <w:tcBorders>
              <w:tl2br w:val="nil"/>
              <w:tr2bl w:val="nil"/>
            </w:tcBorders>
            <w:vAlign w:val="center"/>
          </w:tcPr>
          <w:p w14:paraId="0127DC6E">
            <w:pPr>
              <w:widowControl/>
              <w:kinsoku w:val="0"/>
              <w:autoSpaceDE w:val="0"/>
              <w:autoSpaceDN w:val="0"/>
              <w:adjustRightInd w:val="0"/>
              <w:snapToGrid w:val="0"/>
              <w:spacing w:line="400" w:lineRule="exact"/>
              <w:jc w:val="center"/>
              <w:textAlignment w:val="baseline"/>
              <w:rPr>
                <w:rFonts w:eastAsia="仿宋_GB2312"/>
                <w:sz w:val="24"/>
              </w:rPr>
            </w:pPr>
            <w:r>
              <w:rPr>
                <w:rFonts w:eastAsia="仿宋_GB2312"/>
                <w:sz w:val="24"/>
              </w:rPr>
              <w:t>人才培养改革试点项目信息</w:t>
            </w:r>
          </w:p>
        </w:tc>
        <w:tc>
          <w:tcPr>
            <w:tcW w:w="5277" w:type="dxa"/>
            <w:vMerge w:val="restart"/>
            <w:tcBorders>
              <w:tl2br w:val="nil"/>
              <w:tr2bl w:val="nil"/>
            </w:tcBorders>
            <w:vAlign w:val="center"/>
          </w:tcPr>
          <w:p w14:paraId="7140131E">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该类型首个字段为必填，请填写作者是否为人才培养改革试点项目</w:t>
            </w:r>
            <w:r>
              <w:rPr>
                <w:rFonts w:hint="eastAsia" w:eastAsia="仿宋_GB2312"/>
                <w:sz w:val="24"/>
              </w:rPr>
              <w:t>学位获得者</w:t>
            </w:r>
            <w:r>
              <w:rPr>
                <w:rFonts w:eastAsia="仿宋_GB2312"/>
                <w:sz w:val="24"/>
              </w:rPr>
              <w:t>。</w:t>
            </w:r>
          </w:p>
          <w:p w14:paraId="422A57B7">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如填写“否”，该类型其余字段不填。</w:t>
            </w:r>
          </w:p>
          <w:p w14:paraId="6D73E98F">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如填写“是”，请填写</w:t>
            </w:r>
            <w:r>
              <w:rPr>
                <w:rFonts w:hint="eastAsia" w:eastAsia="仿宋_GB2312"/>
                <w:sz w:val="24"/>
              </w:rPr>
              <w:t>学位获得者</w:t>
            </w:r>
            <w:r>
              <w:rPr>
                <w:rFonts w:eastAsia="仿宋_GB2312"/>
                <w:sz w:val="24"/>
              </w:rPr>
              <w:t>所属人才培养改革试点项目具体名称，如：卓越工程师培养改革。</w:t>
            </w:r>
          </w:p>
        </w:tc>
      </w:tr>
      <w:tr w14:paraId="2A4AE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6B99803A">
            <w:pPr>
              <w:widowControl/>
              <w:jc w:val="center"/>
              <w:textAlignment w:val="center"/>
              <w:rPr>
                <w:rFonts w:eastAsia="仿宋_GB2312"/>
                <w:sz w:val="24"/>
              </w:rPr>
            </w:pPr>
            <w:r>
              <w:rPr>
                <w:rFonts w:hint="eastAsia" w:eastAsia="仿宋_GB2312"/>
                <w:sz w:val="24"/>
              </w:rPr>
              <w:t>55</w:t>
            </w:r>
          </w:p>
        </w:tc>
        <w:tc>
          <w:tcPr>
            <w:tcW w:w="2637" w:type="dxa"/>
            <w:tcBorders>
              <w:tl2br w:val="nil"/>
              <w:tr2bl w:val="nil"/>
            </w:tcBorders>
            <w:vAlign w:val="center"/>
          </w:tcPr>
          <w:p w14:paraId="7AD92881">
            <w:pPr>
              <w:widowControl/>
              <w:jc w:val="center"/>
              <w:textAlignment w:val="center"/>
              <w:rPr>
                <w:rFonts w:eastAsia="仿宋_GB2312"/>
                <w:sz w:val="24"/>
              </w:rPr>
            </w:pPr>
            <w:r>
              <w:rPr>
                <w:rFonts w:eastAsia="仿宋_GB2312"/>
                <w:snapToGrid w:val="0"/>
                <w:color w:val="000000"/>
                <w:kern w:val="0"/>
                <w:sz w:val="24"/>
                <w:lang w:bidi="ar"/>
              </w:rPr>
              <w:t>人才培养改革试点项目名称</w:t>
            </w:r>
          </w:p>
        </w:tc>
        <w:tc>
          <w:tcPr>
            <w:tcW w:w="1790" w:type="dxa"/>
            <w:vMerge w:val="continue"/>
            <w:tcBorders>
              <w:tl2br w:val="nil"/>
              <w:tr2bl w:val="nil"/>
            </w:tcBorders>
            <w:vAlign w:val="center"/>
          </w:tcPr>
          <w:p w14:paraId="77F3CB61">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5ECE4571">
            <w:pPr>
              <w:widowControl/>
              <w:kinsoku w:val="0"/>
              <w:autoSpaceDE w:val="0"/>
              <w:autoSpaceDN w:val="0"/>
              <w:adjustRightInd w:val="0"/>
              <w:snapToGrid w:val="0"/>
              <w:spacing w:line="400" w:lineRule="exact"/>
              <w:jc w:val="left"/>
              <w:textAlignment w:val="baseline"/>
              <w:rPr>
                <w:rFonts w:eastAsia="仿宋_GB2312"/>
                <w:sz w:val="24"/>
              </w:rPr>
            </w:pPr>
          </w:p>
        </w:tc>
      </w:tr>
      <w:tr w14:paraId="44B12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7982ED8">
            <w:pPr>
              <w:widowControl/>
              <w:jc w:val="center"/>
              <w:textAlignment w:val="center"/>
              <w:rPr>
                <w:rFonts w:eastAsia="仿宋_GB2312"/>
                <w:sz w:val="24"/>
              </w:rPr>
            </w:pPr>
            <w:r>
              <w:rPr>
                <w:rFonts w:hint="eastAsia" w:eastAsia="仿宋_GB2312"/>
                <w:sz w:val="24"/>
              </w:rPr>
              <w:t>56</w:t>
            </w:r>
          </w:p>
        </w:tc>
        <w:tc>
          <w:tcPr>
            <w:tcW w:w="2637" w:type="dxa"/>
            <w:tcBorders>
              <w:tl2br w:val="nil"/>
              <w:tr2bl w:val="nil"/>
            </w:tcBorders>
            <w:vAlign w:val="center"/>
          </w:tcPr>
          <w:p w14:paraId="4449CF96">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是否临床医学八年制</w:t>
            </w:r>
            <w:r>
              <w:rPr>
                <w:rFonts w:hint="eastAsia" w:eastAsia="仿宋_GB2312"/>
                <w:sz w:val="24"/>
              </w:rPr>
              <w:t>学位获得者</w:t>
            </w:r>
            <w:r>
              <w:rPr>
                <w:rFonts w:eastAsia="仿宋_GB2312"/>
                <w:snapToGrid w:val="0"/>
                <w:color w:val="000000"/>
                <w:kern w:val="0"/>
                <w:sz w:val="24"/>
                <w:lang w:bidi="ar"/>
              </w:rPr>
              <w:t>论文（实践成果）</w:t>
            </w:r>
          </w:p>
        </w:tc>
        <w:tc>
          <w:tcPr>
            <w:tcW w:w="1790" w:type="dxa"/>
            <w:tcBorders>
              <w:tl2br w:val="nil"/>
              <w:tr2bl w:val="nil"/>
            </w:tcBorders>
            <w:vAlign w:val="center"/>
          </w:tcPr>
          <w:p w14:paraId="5EAD9365">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tcBorders>
              <w:tl2br w:val="nil"/>
              <w:tr2bl w:val="nil"/>
            </w:tcBorders>
            <w:vAlign w:val="center"/>
          </w:tcPr>
          <w:p w14:paraId="43FC64BB">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必填；请填写作者是否为临床医学八年制</w:t>
            </w:r>
            <w:r>
              <w:rPr>
                <w:rFonts w:hint="eastAsia" w:eastAsia="仿宋_GB2312"/>
                <w:sz w:val="24"/>
              </w:rPr>
              <w:t>学位获得者</w:t>
            </w:r>
            <w:r>
              <w:rPr>
                <w:rFonts w:eastAsia="仿宋_GB2312"/>
                <w:sz w:val="24"/>
              </w:rPr>
              <w:t>。</w:t>
            </w:r>
          </w:p>
        </w:tc>
      </w:tr>
      <w:tr w14:paraId="3F22C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B58B8E8">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57</w:t>
            </w:r>
          </w:p>
        </w:tc>
        <w:tc>
          <w:tcPr>
            <w:tcW w:w="2637" w:type="dxa"/>
            <w:tcBorders>
              <w:tl2br w:val="nil"/>
              <w:tr2bl w:val="nil"/>
            </w:tcBorders>
            <w:vAlign w:val="center"/>
          </w:tcPr>
          <w:p w14:paraId="75BA707F">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院系代码</w:t>
            </w:r>
          </w:p>
        </w:tc>
        <w:tc>
          <w:tcPr>
            <w:tcW w:w="1790" w:type="dxa"/>
            <w:vMerge w:val="restart"/>
            <w:tcBorders>
              <w:tl2br w:val="nil"/>
              <w:tr2bl w:val="nil"/>
            </w:tcBorders>
            <w:vAlign w:val="center"/>
          </w:tcPr>
          <w:p w14:paraId="0C7ABEA3">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学位获得者</w:t>
            </w:r>
            <w:r>
              <w:rPr>
                <w:rFonts w:eastAsia="仿宋_GB2312"/>
                <w:sz w:val="24"/>
              </w:rPr>
              <w:t>所在院系信息</w:t>
            </w:r>
          </w:p>
        </w:tc>
        <w:tc>
          <w:tcPr>
            <w:tcW w:w="5277" w:type="dxa"/>
            <w:vMerge w:val="restart"/>
            <w:tcBorders>
              <w:tl2br w:val="nil"/>
              <w:tr2bl w:val="nil"/>
            </w:tcBorders>
            <w:vAlign w:val="center"/>
          </w:tcPr>
          <w:p w14:paraId="5BF0287D">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必填项；请填写</w:t>
            </w:r>
            <w:r>
              <w:rPr>
                <w:rFonts w:hint="eastAsia" w:eastAsia="仿宋_GB2312"/>
                <w:sz w:val="24"/>
              </w:rPr>
              <w:t>学位获得者</w:t>
            </w:r>
            <w:r>
              <w:rPr>
                <w:rFonts w:eastAsia="仿宋_GB2312"/>
                <w:sz w:val="24"/>
              </w:rPr>
              <w:t>所在院系代码及院系名称，院系代码由各单位自行编制</w:t>
            </w:r>
            <w:r>
              <w:rPr>
                <w:rFonts w:hint="eastAsia" w:eastAsia="仿宋_GB2312"/>
                <w:sz w:val="24"/>
              </w:rPr>
              <w:t>，主要用于各二级学院工作人员上传本学院学位获得者相关信息。如果院系学位获得者人数较多，校级用户也可将一个院系学位获得者分配至同一院系的不同工作人员用户，即可实现同一院系学位获得者信息由本院多个二级院校用户（工作人员用户）完成上传工作。</w:t>
            </w:r>
          </w:p>
          <w:p w14:paraId="274E22DF">
            <w:pPr>
              <w:widowControl/>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若校级用户已开通院系用户上报</w:t>
            </w:r>
            <w:r>
              <w:rPr>
                <w:rFonts w:hint="eastAsia" w:eastAsia="仿宋_GB2312"/>
                <w:sz w:val="24"/>
              </w:rPr>
              <w:t>功能</w:t>
            </w:r>
            <w:r>
              <w:rPr>
                <w:rFonts w:eastAsia="仿宋_GB2312"/>
                <w:sz w:val="24"/>
              </w:rPr>
              <w:t>，则该类型字段内容须与校级用户在平台【院系用户管理】页面为各院系设置的“院系代码”及“院系名称”保持一致。</w:t>
            </w:r>
            <w:r>
              <w:rPr>
                <w:rFonts w:hint="eastAsia" w:eastAsia="仿宋_GB2312"/>
                <w:sz w:val="24"/>
              </w:rPr>
              <w:t>但若不分配至院系进行上报操作，可填写本单位代码和本单位名称。</w:t>
            </w:r>
          </w:p>
          <w:p w14:paraId="7B9C8838">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具体操作方法参见2.7.2章节。</w:t>
            </w:r>
          </w:p>
        </w:tc>
      </w:tr>
      <w:tr w14:paraId="0BF6F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4A94D0F">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58</w:t>
            </w:r>
          </w:p>
        </w:tc>
        <w:tc>
          <w:tcPr>
            <w:tcW w:w="2637" w:type="dxa"/>
            <w:tcBorders>
              <w:tl2br w:val="nil"/>
              <w:tr2bl w:val="nil"/>
            </w:tcBorders>
            <w:vAlign w:val="center"/>
          </w:tcPr>
          <w:p w14:paraId="5DFE089F">
            <w:pPr>
              <w:widowControl/>
              <w:jc w:val="center"/>
              <w:textAlignment w:val="center"/>
              <w:rPr>
                <w:rFonts w:eastAsia="仿宋_GB2312"/>
                <w:snapToGrid w:val="0"/>
                <w:color w:val="000000"/>
                <w:kern w:val="0"/>
                <w:sz w:val="24"/>
                <w:lang w:bidi="ar"/>
              </w:rPr>
            </w:pPr>
            <w:r>
              <w:rPr>
                <w:rFonts w:eastAsia="仿宋_GB2312"/>
                <w:snapToGrid w:val="0"/>
                <w:color w:val="000000"/>
                <w:kern w:val="0"/>
                <w:sz w:val="24"/>
                <w:lang w:bidi="ar"/>
              </w:rPr>
              <w:t>院系名称</w:t>
            </w:r>
          </w:p>
        </w:tc>
        <w:tc>
          <w:tcPr>
            <w:tcW w:w="1790" w:type="dxa"/>
            <w:vMerge w:val="continue"/>
            <w:tcBorders>
              <w:tl2br w:val="nil"/>
              <w:tr2bl w:val="nil"/>
            </w:tcBorders>
            <w:vAlign w:val="center"/>
          </w:tcPr>
          <w:p w14:paraId="759DA33C">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B8C2F15">
            <w:pPr>
              <w:widowControl/>
              <w:kinsoku w:val="0"/>
              <w:autoSpaceDE w:val="0"/>
              <w:autoSpaceDN w:val="0"/>
              <w:adjustRightInd w:val="0"/>
              <w:snapToGrid w:val="0"/>
              <w:spacing w:line="400" w:lineRule="exact"/>
              <w:jc w:val="center"/>
              <w:textAlignment w:val="baseline"/>
              <w:rPr>
                <w:rFonts w:eastAsia="仿宋_GB2312"/>
                <w:sz w:val="24"/>
              </w:rPr>
            </w:pPr>
          </w:p>
        </w:tc>
      </w:tr>
      <w:tr w14:paraId="752CE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1D507C84">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59</w:t>
            </w:r>
          </w:p>
        </w:tc>
        <w:tc>
          <w:tcPr>
            <w:tcW w:w="2637" w:type="dxa"/>
            <w:tcBorders>
              <w:tl2br w:val="nil"/>
              <w:tr2bl w:val="nil"/>
            </w:tcBorders>
            <w:vAlign w:val="center"/>
          </w:tcPr>
          <w:p w14:paraId="33C58495">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学位获得者姓名拼音</w:t>
            </w:r>
          </w:p>
        </w:tc>
        <w:tc>
          <w:tcPr>
            <w:tcW w:w="1790" w:type="dxa"/>
            <w:vMerge w:val="restart"/>
            <w:tcBorders>
              <w:tl2br w:val="nil"/>
              <w:tr2bl w:val="nil"/>
            </w:tcBorders>
            <w:vAlign w:val="center"/>
          </w:tcPr>
          <w:p w14:paraId="3B7C1D8C">
            <w:pPr>
              <w:widowControl/>
              <w:kinsoku w:val="0"/>
              <w:autoSpaceDE w:val="0"/>
              <w:autoSpaceDN w:val="0"/>
              <w:adjustRightInd w:val="0"/>
              <w:snapToGrid w:val="0"/>
              <w:spacing w:line="400" w:lineRule="exact"/>
              <w:jc w:val="center"/>
              <w:textAlignment w:val="baseline"/>
              <w:rPr>
                <w:rFonts w:eastAsia="仿宋_GB2312"/>
                <w:sz w:val="24"/>
              </w:rPr>
            </w:pPr>
            <w:r>
              <w:rPr>
                <w:rFonts w:hint="eastAsia" w:eastAsia="仿宋_GB2312"/>
                <w:sz w:val="24"/>
              </w:rPr>
              <w:t>学位获得者</w:t>
            </w:r>
            <w:r>
              <w:rPr>
                <w:rFonts w:eastAsia="仿宋_GB2312"/>
                <w:sz w:val="24"/>
              </w:rPr>
              <w:t>论文（实践成果）信息</w:t>
            </w:r>
          </w:p>
        </w:tc>
        <w:tc>
          <w:tcPr>
            <w:tcW w:w="5277" w:type="dxa"/>
            <w:tcBorders>
              <w:tl2br w:val="nil"/>
              <w:tr2bl w:val="nil"/>
            </w:tcBorders>
            <w:vAlign w:val="center"/>
          </w:tcPr>
          <w:p w14:paraId="23866066">
            <w:pPr>
              <w:widowControl/>
              <w:kinsoku w:val="0"/>
              <w:autoSpaceDE w:val="0"/>
              <w:autoSpaceDN w:val="0"/>
              <w:adjustRightInd w:val="0"/>
              <w:snapToGrid w:val="0"/>
              <w:spacing w:line="400" w:lineRule="exact"/>
              <w:jc w:val="left"/>
              <w:textAlignment w:val="baseline"/>
              <w:rPr>
                <w:rFonts w:eastAsia="仿宋_GB2312"/>
                <w:sz w:val="24"/>
              </w:rPr>
            </w:pPr>
            <w:r>
              <w:rPr>
                <w:rFonts w:hint="eastAsia" w:eastAsia="仿宋_GB2312"/>
                <w:sz w:val="24"/>
              </w:rPr>
              <w:t>学位获得者姓名为空时，必填，请在该列填写学位获得者姓名拼音或外文姓名。</w:t>
            </w:r>
          </w:p>
        </w:tc>
      </w:tr>
      <w:tr w14:paraId="7449F4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6F5297B">
            <w:pPr>
              <w:widowControl/>
              <w:jc w:val="center"/>
              <w:textAlignment w:val="center"/>
              <w:rPr>
                <w:rFonts w:eastAsia="仿宋_GB2312"/>
                <w:sz w:val="24"/>
              </w:rPr>
            </w:pPr>
            <w:r>
              <w:rPr>
                <w:rFonts w:hint="eastAsia" w:eastAsia="仿宋_GB2312"/>
                <w:sz w:val="24"/>
              </w:rPr>
              <w:t>60</w:t>
            </w:r>
          </w:p>
        </w:tc>
        <w:tc>
          <w:tcPr>
            <w:tcW w:w="2637" w:type="dxa"/>
            <w:tcBorders>
              <w:tl2br w:val="nil"/>
              <w:tr2bl w:val="nil"/>
            </w:tcBorders>
            <w:vAlign w:val="center"/>
          </w:tcPr>
          <w:p w14:paraId="16452F79">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学位获得者民族</w:t>
            </w:r>
          </w:p>
        </w:tc>
        <w:tc>
          <w:tcPr>
            <w:tcW w:w="1790" w:type="dxa"/>
            <w:vMerge w:val="continue"/>
            <w:tcBorders>
              <w:tl2br w:val="nil"/>
              <w:tr2bl w:val="nil"/>
            </w:tcBorders>
            <w:vAlign w:val="center"/>
          </w:tcPr>
          <w:p w14:paraId="773AFBFC">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restart"/>
            <w:tcBorders>
              <w:tl2br w:val="nil"/>
              <w:tr2bl w:val="nil"/>
            </w:tcBorders>
            <w:vAlign w:val="center"/>
          </w:tcPr>
          <w:p w14:paraId="2CE1FA3E">
            <w:pPr>
              <w:kinsoku w:val="0"/>
              <w:autoSpaceDE w:val="0"/>
              <w:autoSpaceDN w:val="0"/>
              <w:adjustRightInd w:val="0"/>
              <w:snapToGrid w:val="0"/>
              <w:spacing w:line="400" w:lineRule="exact"/>
              <w:jc w:val="left"/>
              <w:textAlignment w:val="baseline"/>
              <w:rPr>
                <w:rFonts w:eastAsia="仿宋_GB2312"/>
                <w:sz w:val="24"/>
              </w:rPr>
            </w:pPr>
            <w:r>
              <w:rPr>
                <w:rFonts w:eastAsia="仿宋_GB2312"/>
                <w:sz w:val="24"/>
              </w:rPr>
              <w:t>必填项；该类型字段</w:t>
            </w:r>
            <w:r>
              <w:rPr>
                <w:rFonts w:hint="eastAsia" w:eastAsia="仿宋_GB2312"/>
                <w:sz w:val="24"/>
              </w:rPr>
              <w:t>信息</w:t>
            </w:r>
            <w:r>
              <w:rPr>
                <w:rFonts w:eastAsia="仿宋_GB2312"/>
                <w:sz w:val="24"/>
              </w:rPr>
              <w:t>内容为各单位</w:t>
            </w:r>
            <w:r>
              <w:rPr>
                <w:rFonts w:hint="eastAsia" w:eastAsia="仿宋_GB2312"/>
                <w:sz w:val="24"/>
              </w:rPr>
              <w:t>之前已</w:t>
            </w:r>
            <w:r>
              <w:rPr>
                <w:rFonts w:eastAsia="仿宋_GB2312"/>
                <w:sz w:val="24"/>
              </w:rPr>
              <w:t>报送至教育部学生</w:t>
            </w:r>
            <w:r>
              <w:rPr>
                <w:rFonts w:hint="eastAsia" w:eastAsia="仿宋_GB2312"/>
                <w:sz w:val="24"/>
              </w:rPr>
              <w:t>服务与素质发展</w:t>
            </w:r>
            <w:r>
              <w:rPr>
                <w:rFonts w:eastAsia="仿宋_GB2312"/>
                <w:sz w:val="24"/>
              </w:rPr>
              <w:t>中心的原始数据，在</w:t>
            </w:r>
            <w:r>
              <w:rPr>
                <w:rFonts w:hint="eastAsia" w:eastAsia="仿宋_GB2312"/>
                <w:sz w:val="24"/>
              </w:rPr>
              <w:t>全国博士硕士学位论文（实践成果）管理平台</w:t>
            </w:r>
            <w:r>
              <w:rPr>
                <w:rFonts w:eastAsia="仿宋_GB2312"/>
                <w:sz w:val="24"/>
              </w:rPr>
              <w:t>【论文上报】-【学位授予信息详情】页面下载论文信息汇总表时，该类型</w:t>
            </w:r>
            <w:r>
              <w:rPr>
                <w:rFonts w:hint="eastAsia" w:eastAsia="仿宋_GB2312"/>
                <w:sz w:val="24"/>
              </w:rPr>
              <w:t>全部</w:t>
            </w:r>
            <w:r>
              <w:rPr>
                <w:rFonts w:eastAsia="仿宋_GB2312"/>
                <w:sz w:val="24"/>
              </w:rPr>
              <w:t>字段</w:t>
            </w:r>
            <w:r>
              <w:rPr>
                <w:rFonts w:hint="eastAsia" w:eastAsia="仿宋_GB2312"/>
                <w:sz w:val="24"/>
              </w:rPr>
              <w:t>信息</w:t>
            </w:r>
            <w:r>
              <w:rPr>
                <w:rFonts w:eastAsia="仿宋_GB2312"/>
                <w:sz w:val="24"/>
              </w:rPr>
              <w:t>内容将会自动生成，各单位只需核对该类型字段信息</w:t>
            </w:r>
            <w:r>
              <w:rPr>
                <w:rFonts w:hint="eastAsia" w:eastAsia="仿宋_GB2312"/>
                <w:sz w:val="24"/>
              </w:rPr>
              <w:t>内容</w:t>
            </w:r>
            <w:r>
              <w:rPr>
                <w:rFonts w:eastAsia="仿宋_GB2312"/>
                <w:sz w:val="24"/>
              </w:rPr>
              <w:t>是否正确，无需重复填写。如核对发现该类型字段信息有误，可直接在汇总表中修改并上传。</w:t>
            </w:r>
          </w:p>
        </w:tc>
      </w:tr>
      <w:tr w14:paraId="23F9A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5438228F">
            <w:pPr>
              <w:widowControl/>
              <w:jc w:val="center"/>
              <w:textAlignment w:val="center"/>
              <w:rPr>
                <w:rFonts w:eastAsia="仿宋_GB2312"/>
                <w:sz w:val="24"/>
              </w:rPr>
            </w:pPr>
            <w:r>
              <w:rPr>
                <w:rFonts w:hint="eastAsia" w:eastAsia="仿宋_GB2312"/>
                <w:sz w:val="24"/>
              </w:rPr>
              <w:t>61</w:t>
            </w:r>
          </w:p>
        </w:tc>
        <w:tc>
          <w:tcPr>
            <w:tcW w:w="2637" w:type="dxa"/>
            <w:tcBorders>
              <w:tl2br w:val="nil"/>
              <w:tr2bl w:val="nil"/>
            </w:tcBorders>
            <w:vAlign w:val="center"/>
          </w:tcPr>
          <w:p w14:paraId="0892B7AC">
            <w:pPr>
              <w:widowControl/>
              <w:jc w:val="center"/>
              <w:textAlignment w:val="center"/>
              <w:rPr>
                <w:rFonts w:eastAsia="仿宋_GB2312"/>
                <w:snapToGrid w:val="0"/>
                <w:color w:val="000000"/>
                <w:kern w:val="0"/>
                <w:sz w:val="24"/>
                <w:lang w:bidi="ar"/>
              </w:rPr>
            </w:pPr>
            <w:r>
              <w:rPr>
                <w:rFonts w:hint="eastAsia" w:eastAsia="仿宋_GB2312"/>
                <w:snapToGrid w:val="0"/>
                <w:color w:val="000000"/>
                <w:kern w:val="0"/>
                <w:sz w:val="24"/>
                <w:lang w:bidi="ar"/>
              </w:rPr>
              <w:t>学位获得者出生年月</w:t>
            </w:r>
          </w:p>
        </w:tc>
        <w:tc>
          <w:tcPr>
            <w:tcW w:w="1790" w:type="dxa"/>
            <w:vMerge w:val="continue"/>
            <w:tcBorders>
              <w:tl2br w:val="nil"/>
              <w:tr2bl w:val="nil"/>
            </w:tcBorders>
            <w:vAlign w:val="center"/>
          </w:tcPr>
          <w:p w14:paraId="7F9CEE4A">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426E7E8D">
            <w:pPr>
              <w:widowControl/>
              <w:kinsoku w:val="0"/>
              <w:autoSpaceDE w:val="0"/>
              <w:autoSpaceDN w:val="0"/>
              <w:adjustRightInd w:val="0"/>
              <w:snapToGrid w:val="0"/>
              <w:spacing w:line="400" w:lineRule="exact"/>
              <w:jc w:val="left"/>
              <w:textAlignment w:val="baseline"/>
              <w:rPr>
                <w:rFonts w:eastAsia="仿宋_GB2312"/>
                <w:sz w:val="24"/>
              </w:rPr>
            </w:pPr>
          </w:p>
        </w:tc>
      </w:tr>
      <w:tr w14:paraId="525B5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3" w:type="dxa"/>
            <w:tcBorders>
              <w:tl2br w:val="nil"/>
              <w:tr2bl w:val="nil"/>
            </w:tcBorders>
            <w:vAlign w:val="center"/>
          </w:tcPr>
          <w:p w14:paraId="3CDB323B">
            <w:pPr>
              <w:widowControl/>
              <w:jc w:val="center"/>
              <w:textAlignment w:val="center"/>
              <w:rPr>
                <w:rFonts w:eastAsia="仿宋_GB2312"/>
                <w:sz w:val="24"/>
              </w:rPr>
            </w:pPr>
            <w:r>
              <w:rPr>
                <w:rFonts w:hint="eastAsia" w:eastAsia="仿宋_GB2312"/>
                <w:sz w:val="24"/>
              </w:rPr>
              <w:t>62</w:t>
            </w:r>
          </w:p>
        </w:tc>
        <w:tc>
          <w:tcPr>
            <w:tcW w:w="2637" w:type="dxa"/>
            <w:tcBorders>
              <w:tl2br w:val="nil"/>
              <w:tr2bl w:val="nil"/>
            </w:tcBorders>
            <w:vAlign w:val="center"/>
          </w:tcPr>
          <w:p w14:paraId="4022CF96">
            <w:pPr>
              <w:widowControl/>
              <w:jc w:val="center"/>
              <w:textAlignment w:val="center"/>
              <w:rPr>
                <w:rFonts w:eastAsia="仿宋_GB2312"/>
                <w:sz w:val="24"/>
              </w:rPr>
            </w:pPr>
            <w:r>
              <w:rPr>
                <w:rFonts w:hint="eastAsia" w:eastAsia="仿宋_GB2312"/>
                <w:sz w:val="24"/>
              </w:rPr>
              <w:t>学习方式</w:t>
            </w:r>
          </w:p>
        </w:tc>
        <w:tc>
          <w:tcPr>
            <w:tcW w:w="1790" w:type="dxa"/>
            <w:vMerge w:val="continue"/>
            <w:tcBorders>
              <w:tl2br w:val="nil"/>
              <w:tr2bl w:val="nil"/>
            </w:tcBorders>
            <w:vAlign w:val="center"/>
          </w:tcPr>
          <w:p w14:paraId="12827248">
            <w:pPr>
              <w:widowControl/>
              <w:kinsoku w:val="0"/>
              <w:autoSpaceDE w:val="0"/>
              <w:autoSpaceDN w:val="0"/>
              <w:adjustRightInd w:val="0"/>
              <w:snapToGrid w:val="0"/>
              <w:spacing w:line="400" w:lineRule="exact"/>
              <w:jc w:val="center"/>
              <w:textAlignment w:val="baseline"/>
              <w:rPr>
                <w:rFonts w:eastAsia="仿宋_GB2312"/>
                <w:sz w:val="24"/>
              </w:rPr>
            </w:pPr>
          </w:p>
        </w:tc>
        <w:tc>
          <w:tcPr>
            <w:tcW w:w="5277" w:type="dxa"/>
            <w:vMerge w:val="continue"/>
            <w:tcBorders>
              <w:tl2br w:val="nil"/>
              <w:tr2bl w:val="nil"/>
            </w:tcBorders>
            <w:vAlign w:val="center"/>
          </w:tcPr>
          <w:p w14:paraId="3166DDE4">
            <w:pPr>
              <w:widowControl/>
              <w:kinsoku w:val="0"/>
              <w:autoSpaceDE w:val="0"/>
              <w:autoSpaceDN w:val="0"/>
              <w:adjustRightInd w:val="0"/>
              <w:snapToGrid w:val="0"/>
              <w:spacing w:line="400" w:lineRule="exact"/>
              <w:jc w:val="left"/>
              <w:textAlignment w:val="baseline"/>
              <w:rPr>
                <w:rFonts w:eastAsia="仿宋_GB2312"/>
                <w:sz w:val="24"/>
              </w:rPr>
            </w:pPr>
          </w:p>
        </w:tc>
      </w:tr>
      <w:bookmarkEnd w:id="393"/>
    </w:tbl>
    <w:p w14:paraId="14BF3F49">
      <w:pPr>
        <w:spacing w:line="540" w:lineRule="exact"/>
        <w:jc w:val="center"/>
        <w:rPr>
          <w:rFonts w:eastAsia="微软雅黑"/>
          <w:sz w:val="36"/>
          <w:szCs w:val="36"/>
        </w:rPr>
      </w:pPr>
    </w:p>
    <w:p w14:paraId="07EB9769">
      <w:pPr>
        <w:spacing w:line="240" w:lineRule="auto"/>
        <w:rPr>
          <w:b/>
          <w:kern w:val="0"/>
          <w:sz w:val="22"/>
          <w:szCs w:val="22"/>
          <w:lang w:bidi="ar"/>
        </w:rPr>
      </w:pPr>
      <w:r>
        <w:rPr>
          <w:b/>
          <w:kern w:val="0"/>
          <w:sz w:val="22"/>
          <w:szCs w:val="22"/>
          <w:lang w:bidi="ar"/>
        </w:rPr>
        <w:t>备注：列名、字段名称请以</w:t>
      </w:r>
      <w:r>
        <w:rPr>
          <w:rFonts w:hint="eastAsia"/>
          <w:b/>
          <w:kern w:val="0"/>
          <w:sz w:val="22"/>
          <w:szCs w:val="22"/>
          <w:lang w:bidi="ar"/>
        </w:rPr>
        <w:t>全国博士硕士学位论文（实践成果）管理平台</w:t>
      </w:r>
      <w:r>
        <w:rPr>
          <w:b/>
          <w:kern w:val="0"/>
          <w:sz w:val="22"/>
          <w:szCs w:val="22"/>
          <w:lang w:bidi="ar"/>
        </w:rPr>
        <w:t>内下载的表格为准。</w:t>
      </w:r>
    </w:p>
    <w:p w14:paraId="6320C103">
      <w:pPr>
        <w:pStyle w:val="5"/>
        <w:rPr>
          <w:rFonts w:ascii="Times New Roman" w:hAnsi="Times New Roman"/>
        </w:rPr>
      </w:pPr>
      <w:bookmarkStart w:id="394" w:name="_Toc21437"/>
      <w:r>
        <w:rPr>
          <w:rFonts w:hint="eastAsia" w:ascii="Times New Roman" w:hAnsi="Times New Roman"/>
        </w:rPr>
        <w:t>论文信息</w:t>
      </w:r>
      <w:r>
        <w:rPr>
          <w:rFonts w:ascii="Times New Roman" w:hAnsi="Times New Roman"/>
        </w:rPr>
        <w:t>汇总表上传</w:t>
      </w:r>
      <w:bookmarkEnd w:id="388"/>
      <w:bookmarkEnd w:id="389"/>
      <w:bookmarkEnd w:id="390"/>
      <w:bookmarkEnd w:id="391"/>
      <w:bookmarkEnd w:id="392"/>
      <w:bookmarkEnd w:id="394"/>
    </w:p>
    <w:p w14:paraId="7A998A5F">
      <w:pPr>
        <w:widowControl/>
        <w:shd w:val="clear" w:color="auto" w:fill="FFFFFF"/>
        <w:ind w:firstLine="420"/>
        <w:jc w:val="left"/>
        <w:rPr>
          <w:rFonts w:ascii="Helvetica" w:hAnsi="Helvetica" w:cs="Helvetica"/>
          <w:color w:val="141414"/>
          <w:kern w:val="0"/>
        </w:rPr>
      </w:pPr>
      <w:r>
        <w:rPr>
          <w:rFonts w:hint="eastAsia"/>
          <w:color w:val="000000" w:themeColor="text1"/>
          <w:kern w:val="0"/>
          <w14:textFill>
            <w14:solidFill>
              <w14:schemeClr w14:val="tx1"/>
            </w14:solidFill>
          </w14:textFill>
        </w:rPr>
        <w:t>院系用户可在【论文及材料上传】【2.论文信息汇总表上传】页面上传汇总表完成论文信息上报操作。</w:t>
      </w:r>
    </w:p>
    <w:p w14:paraId="6F5E4922">
      <w:pPr>
        <w:rPr>
          <w:rFonts w:hint="eastAsia" w:ascii="宋体" w:hAnsi="宋体" w:cs="Helvetica"/>
          <w:color w:val="FF0000"/>
          <w:kern w:val="0"/>
        </w:rPr>
      </w:pPr>
      <w:r>
        <w:t xml:space="preserve"> </w:t>
      </w:r>
      <w:r>
        <w:rPr>
          <w:rFonts w:hint="eastAsia" w:ascii="宋体" w:hAnsi="宋体" w:cs="Helvetica"/>
          <w:color w:val="000000" w:themeColor="text1"/>
          <w:kern w:val="0"/>
          <w14:textFill>
            <w14:solidFill>
              <w14:schemeClr w14:val="tx1"/>
            </w14:solidFill>
          </w14:textFill>
        </w:rPr>
        <w:t>汇总表上传步骤1：点击【2.论文信息汇总表上传】</w:t>
      </w:r>
    </w:p>
    <w:p w14:paraId="0F28897A">
      <w:r>
        <w:drawing>
          <wp:inline distT="0" distB="0" distL="0" distR="0">
            <wp:extent cx="6645910" cy="1824355"/>
            <wp:effectExtent l="0" t="0" r="0" b="0"/>
            <wp:docPr id="146" name="picture" descr="descript"/>
            <wp:cNvGraphicFramePr/>
            <a:graphic xmlns:a="http://schemas.openxmlformats.org/drawingml/2006/main">
              <a:graphicData uri="http://schemas.openxmlformats.org/drawingml/2006/picture">
                <pic:pic xmlns:pic="http://schemas.openxmlformats.org/drawingml/2006/picture">
                  <pic:nvPicPr>
                    <pic:cNvPr id="146" name="picture" descr="descript"/>
                    <pic:cNvPicPr/>
                  </pic:nvPicPr>
                  <pic:blipFill>
                    <a:blip r:embed="rId49"/>
                    <a:stretch>
                      <a:fillRect/>
                    </a:stretch>
                  </pic:blipFill>
                  <pic:spPr>
                    <a:xfrm>
                      <a:off x="0" y="0"/>
                      <a:ext cx="6645910" cy="1824916"/>
                    </a:xfrm>
                    <a:prstGeom prst="rect">
                      <a:avLst/>
                    </a:prstGeom>
                  </pic:spPr>
                </pic:pic>
              </a:graphicData>
            </a:graphic>
          </wp:inline>
        </w:drawing>
      </w:r>
    </w:p>
    <w:p w14:paraId="212EC4FF">
      <w:pPr>
        <w:widowControl/>
        <w:shd w:val="clear" w:color="auto" w:fill="FFFFFF"/>
        <w:ind w:firstLine="420"/>
      </w:pPr>
      <w:r>
        <w:rPr>
          <w:rFonts w:hint="eastAsia" w:ascii="宋体" w:hAnsi="宋体" w:cs="Helvetica"/>
          <w:color w:val="000000" w:themeColor="text1"/>
          <w:kern w:val="0"/>
          <w14:textFill>
            <w14:solidFill>
              <w14:schemeClr w14:val="tx1"/>
            </w14:solidFill>
          </w14:textFill>
        </w:rPr>
        <w:t>汇总表上传</w:t>
      </w:r>
      <w:r>
        <w:rPr>
          <w:rFonts w:hint="eastAsia"/>
        </w:rPr>
        <w:t>步骤2：点击【选择文件】</w:t>
      </w:r>
    </w:p>
    <w:p w14:paraId="1A481C8B">
      <w:r>
        <w:drawing>
          <wp:inline distT="0" distB="0" distL="0" distR="0">
            <wp:extent cx="6645910" cy="3023235"/>
            <wp:effectExtent l="0" t="0" r="2540" b="5715"/>
            <wp:docPr id="1482615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15844" name="图片 1"/>
                    <pic:cNvPicPr>
                      <a:picLocks noChangeAspect="1"/>
                    </pic:cNvPicPr>
                  </pic:nvPicPr>
                  <pic:blipFill>
                    <a:blip r:embed="rId50"/>
                    <a:stretch>
                      <a:fillRect/>
                    </a:stretch>
                  </pic:blipFill>
                  <pic:spPr>
                    <a:xfrm>
                      <a:off x="0" y="0"/>
                      <a:ext cx="6645910" cy="3023235"/>
                    </a:xfrm>
                    <a:prstGeom prst="rect">
                      <a:avLst/>
                    </a:prstGeom>
                  </pic:spPr>
                </pic:pic>
              </a:graphicData>
            </a:graphic>
          </wp:inline>
        </w:drawing>
      </w:r>
    </w:p>
    <w:p w14:paraId="338BEAF1">
      <w:pPr>
        <w:widowControl/>
        <w:shd w:val="clear" w:color="auto" w:fill="FFFFFF"/>
        <w:ind w:firstLine="420"/>
        <w:jc w:val="left"/>
        <w:rPr>
          <w:rFonts w:ascii="Helvetica" w:hAnsi="Helvetica" w:cs="Helvetica"/>
          <w:color w:val="141414"/>
          <w:kern w:val="0"/>
        </w:rPr>
      </w:pPr>
      <w:r>
        <w:rPr>
          <w:rFonts w:hint="eastAsia" w:ascii="宋体" w:hAnsi="宋体" w:cs="Helvetica"/>
          <w:color w:val="000000" w:themeColor="text1"/>
          <w:kern w:val="0"/>
          <w14:textFill>
            <w14:solidFill>
              <w14:schemeClr w14:val="tx1"/>
            </w14:solidFill>
          </w14:textFill>
        </w:rPr>
        <w:t>汇总表上传</w:t>
      </w:r>
      <w:r>
        <w:rPr>
          <w:rFonts w:hint="eastAsia" w:ascii="Helvetica" w:hAnsi="Helvetica" w:cs="Helvetica"/>
          <w:color w:val="141414"/>
          <w:kern w:val="0"/>
        </w:rPr>
        <w:t>步骤3：选择已通过数据准备完成的论文信息</w:t>
      </w:r>
      <w:r>
        <w:rPr>
          <w:rFonts w:ascii="Helvetica" w:hAnsi="Helvetica" w:cs="Helvetica"/>
          <w:color w:val="141414"/>
          <w:kern w:val="0"/>
        </w:rPr>
        <w:t>汇总表</w:t>
      </w:r>
      <w:r>
        <w:rPr>
          <w:rFonts w:hint="eastAsia" w:ascii="Helvetica" w:hAnsi="Helvetica" w:cs="Helvetica"/>
          <w:color w:val="141414"/>
          <w:kern w:val="0"/>
        </w:rPr>
        <w:t>，</w:t>
      </w:r>
      <w:r>
        <w:rPr>
          <w:rFonts w:ascii="Helvetica" w:hAnsi="Helvetica" w:cs="Helvetica"/>
          <w:color w:val="141414"/>
          <w:kern w:val="0"/>
        </w:rPr>
        <w:t>进行文件上传。</w:t>
      </w:r>
    </w:p>
    <w:p w14:paraId="19C0E5E9">
      <w:r>
        <w:drawing>
          <wp:inline distT="0" distB="0" distL="0" distR="0">
            <wp:extent cx="6645910" cy="3507105"/>
            <wp:effectExtent l="0" t="0" r="0" b="0"/>
            <wp:docPr id="161" name="picture" descr="descript"/>
            <wp:cNvGraphicFramePr/>
            <a:graphic xmlns:a="http://schemas.openxmlformats.org/drawingml/2006/main">
              <a:graphicData uri="http://schemas.openxmlformats.org/drawingml/2006/picture">
                <pic:pic xmlns:pic="http://schemas.openxmlformats.org/drawingml/2006/picture">
                  <pic:nvPicPr>
                    <pic:cNvPr id="161" name="picture" descr="descript"/>
                    <pic:cNvPicPr/>
                  </pic:nvPicPr>
                  <pic:blipFill>
                    <a:blip r:embed="rId51"/>
                    <a:stretch>
                      <a:fillRect/>
                    </a:stretch>
                  </pic:blipFill>
                  <pic:spPr>
                    <a:xfrm>
                      <a:off x="0" y="0"/>
                      <a:ext cx="6645910" cy="3507679"/>
                    </a:xfrm>
                    <a:prstGeom prst="rect">
                      <a:avLst/>
                    </a:prstGeom>
                  </pic:spPr>
                </pic:pic>
              </a:graphicData>
            </a:graphic>
          </wp:inline>
        </w:drawing>
      </w:r>
    </w:p>
    <w:p w14:paraId="1840E4A1"/>
    <w:p w14:paraId="0C8FA4D2">
      <w:pPr>
        <w:pStyle w:val="6"/>
      </w:pPr>
      <w:bookmarkStart w:id="395" w:name="_Toc29102"/>
      <w:bookmarkStart w:id="396" w:name="_Toc29856"/>
      <w:bookmarkStart w:id="397" w:name="_Toc10887"/>
      <w:bookmarkStart w:id="398" w:name="_Toc31126"/>
      <w:bookmarkStart w:id="399" w:name="_Toc111889135"/>
      <w:bookmarkStart w:id="400" w:name="_Toc1938"/>
      <w:bookmarkStart w:id="401" w:name="_Toc26720"/>
      <w:bookmarkStart w:id="402" w:name="_Toc14902"/>
      <w:bookmarkStart w:id="403" w:name="_Toc9460"/>
      <w:bookmarkStart w:id="404" w:name="_Toc17770"/>
      <w:bookmarkStart w:id="405" w:name="_Toc12342"/>
      <w:bookmarkStart w:id="406" w:name="_Toc28444"/>
      <w:bookmarkStart w:id="407" w:name="_Toc22188"/>
      <w:bookmarkStart w:id="408" w:name="_Toc12133"/>
      <w:bookmarkStart w:id="409" w:name="_Toc17034"/>
      <w:bookmarkStart w:id="410" w:name="_Toc18583"/>
      <w:r>
        <w:rPr>
          <w:rFonts w:hint="eastAsia"/>
        </w:rPr>
        <w:t>上传成功</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4E5C6966">
      <w:r>
        <w:drawing>
          <wp:inline distT="0" distB="0" distL="0" distR="0">
            <wp:extent cx="6645910" cy="2213610"/>
            <wp:effectExtent l="0" t="0" r="0" b="0"/>
            <wp:docPr id="164" name="picture" descr="descript"/>
            <wp:cNvGraphicFramePr/>
            <a:graphic xmlns:a="http://schemas.openxmlformats.org/drawingml/2006/main">
              <a:graphicData uri="http://schemas.openxmlformats.org/drawingml/2006/picture">
                <pic:pic xmlns:pic="http://schemas.openxmlformats.org/drawingml/2006/picture">
                  <pic:nvPicPr>
                    <pic:cNvPr id="164" name="picture" descr="descript"/>
                    <pic:cNvPicPr/>
                  </pic:nvPicPr>
                  <pic:blipFill>
                    <a:blip r:embed="rId52"/>
                    <a:stretch>
                      <a:fillRect/>
                    </a:stretch>
                  </pic:blipFill>
                  <pic:spPr>
                    <a:xfrm>
                      <a:off x="0" y="0"/>
                      <a:ext cx="6645910" cy="2214136"/>
                    </a:xfrm>
                    <a:prstGeom prst="rect">
                      <a:avLst/>
                    </a:prstGeom>
                  </pic:spPr>
                </pic:pic>
              </a:graphicData>
            </a:graphic>
          </wp:inline>
        </w:drawing>
      </w:r>
    </w:p>
    <w:p w14:paraId="3A305AB9">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论文信息汇总表数据较多时（如大于1</w:t>
      </w:r>
      <w:r>
        <w:rPr>
          <w:rFonts w:ascii="Helvetica" w:hAnsi="Helvetica" w:cs="Helvetica"/>
          <w:color w:val="141414"/>
          <w:kern w:val="0"/>
        </w:rPr>
        <w:t>000</w:t>
      </w:r>
      <w:r>
        <w:rPr>
          <w:rFonts w:hint="eastAsia" w:ascii="Helvetica" w:hAnsi="Helvetica" w:cs="Helvetica"/>
          <w:color w:val="141414"/>
          <w:kern w:val="0"/>
        </w:rPr>
        <w:t>条），如列表中显示的论文数量小于上传汇总表中的数据数量，请您稍等片刻，平台后台正在处理上传数据，您可点击列表右上方的</w:t>
      </w:r>
      <w:r>
        <w:rPr>
          <w:rFonts w:hint="eastAsia" w:ascii="Helvetica" w:hAnsi="Helvetica" w:cs="Helvetica"/>
          <w:color w:val="FF0000"/>
          <w:kern w:val="0"/>
        </w:rPr>
        <w:t>刷新按钮</w:t>
      </w:r>
      <w:r>
        <w:rPr>
          <w:rFonts w:hint="eastAsia" w:ascii="Helvetica" w:hAnsi="Helvetica" w:cs="Helvetica"/>
          <w:color w:val="141414"/>
          <w:kern w:val="0"/>
        </w:rPr>
        <w:t>，查看上传的进度，当“论文数量”等于上传的汇总表数据的数量时，本批次论文上传完成，可继续上传论文原文及附件。</w:t>
      </w:r>
    </w:p>
    <w:p w14:paraId="6C15487E">
      <w:r>
        <w:drawing>
          <wp:inline distT="0" distB="0" distL="0" distR="0">
            <wp:extent cx="6645910" cy="1685925"/>
            <wp:effectExtent l="0" t="0" r="0" b="0"/>
            <wp:docPr id="170" name="picture" descr="descript"/>
            <wp:cNvGraphicFramePr/>
            <a:graphic xmlns:a="http://schemas.openxmlformats.org/drawingml/2006/main">
              <a:graphicData uri="http://schemas.openxmlformats.org/drawingml/2006/picture">
                <pic:pic xmlns:pic="http://schemas.openxmlformats.org/drawingml/2006/picture">
                  <pic:nvPicPr>
                    <pic:cNvPr id="170" name="picture" descr="descript"/>
                    <pic:cNvPicPr/>
                  </pic:nvPicPr>
                  <pic:blipFill>
                    <a:blip r:embed="rId53"/>
                    <a:stretch>
                      <a:fillRect/>
                    </a:stretch>
                  </pic:blipFill>
                  <pic:spPr>
                    <a:xfrm>
                      <a:off x="0" y="0"/>
                      <a:ext cx="6645910" cy="1685983"/>
                    </a:xfrm>
                    <a:prstGeom prst="rect">
                      <a:avLst/>
                    </a:prstGeom>
                  </pic:spPr>
                </pic:pic>
              </a:graphicData>
            </a:graphic>
          </wp:inline>
        </w:drawing>
      </w:r>
    </w:p>
    <w:p w14:paraId="078AE916">
      <w:r>
        <w:drawing>
          <wp:inline distT="0" distB="0" distL="0" distR="0">
            <wp:extent cx="6645910" cy="2065020"/>
            <wp:effectExtent l="0" t="0" r="0" b="0"/>
            <wp:docPr id="176" name="picture" descr="descript"/>
            <wp:cNvGraphicFramePr/>
            <a:graphic xmlns:a="http://schemas.openxmlformats.org/drawingml/2006/main">
              <a:graphicData uri="http://schemas.openxmlformats.org/drawingml/2006/picture">
                <pic:pic xmlns:pic="http://schemas.openxmlformats.org/drawingml/2006/picture">
                  <pic:nvPicPr>
                    <pic:cNvPr id="176" name="picture" descr="descript"/>
                    <pic:cNvPicPr/>
                  </pic:nvPicPr>
                  <pic:blipFill>
                    <a:blip r:embed="rId54"/>
                    <a:stretch>
                      <a:fillRect/>
                    </a:stretch>
                  </pic:blipFill>
                  <pic:spPr>
                    <a:xfrm>
                      <a:off x="0" y="0"/>
                      <a:ext cx="6645910" cy="2065491"/>
                    </a:xfrm>
                    <a:prstGeom prst="rect">
                      <a:avLst/>
                    </a:prstGeom>
                  </pic:spPr>
                </pic:pic>
              </a:graphicData>
            </a:graphic>
          </wp:inline>
        </w:drawing>
      </w:r>
    </w:p>
    <w:p w14:paraId="771CA643">
      <w:pPr>
        <w:pStyle w:val="6"/>
      </w:pPr>
      <w:bookmarkStart w:id="411" w:name="_Toc4332"/>
      <w:bookmarkStart w:id="412" w:name="_Toc31644"/>
      <w:bookmarkStart w:id="413" w:name="_Toc1927"/>
      <w:bookmarkStart w:id="414" w:name="_Toc28571"/>
      <w:bookmarkStart w:id="415" w:name="_Toc21814"/>
      <w:bookmarkStart w:id="416" w:name="_Toc17583"/>
      <w:bookmarkStart w:id="417" w:name="_Toc21581"/>
      <w:bookmarkStart w:id="418" w:name="_Toc3290"/>
      <w:bookmarkStart w:id="419" w:name="_Toc27419"/>
      <w:bookmarkStart w:id="420" w:name="_Toc24931"/>
      <w:bookmarkStart w:id="421" w:name="_Toc13329"/>
      <w:bookmarkStart w:id="422" w:name="_Toc10611"/>
      <w:bookmarkStart w:id="423" w:name="_Toc24628"/>
      <w:bookmarkStart w:id="424" w:name="_Toc23378"/>
      <w:bookmarkStart w:id="425" w:name="_Toc111889136"/>
      <w:bookmarkStart w:id="426" w:name="_Toc16835"/>
      <w:r>
        <w:rPr>
          <w:rFonts w:hint="eastAsia"/>
        </w:rPr>
        <w:t>上传失败</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21235E2A">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“验证信息”中可显示错误的行号和具体错误内容，点击“下载错误信息”可下载论文信息汇总表的错误信息，第一列在错误行号标注了具体错误内容，也可“点击复制”复制错误文本验证信息。</w:t>
      </w:r>
    </w:p>
    <w:p w14:paraId="64E0349E">
      <w:pPr>
        <w:widowControl/>
        <w:shd w:val="clear" w:color="auto" w:fill="FFFFFF"/>
        <w:ind w:firstLine="420"/>
        <w:jc w:val="left"/>
        <w:rPr>
          <w:rFonts w:ascii="Helvetica" w:hAnsi="Helvetica" w:cs="Helvetica"/>
          <w:color w:val="141414"/>
          <w:kern w:val="0"/>
        </w:rPr>
      </w:pPr>
      <w:r>
        <w:rPr>
          <w:rFonts w:hint="eastAsia" w:ascii="Helvetica" w:hAnsi="Helvetica" w:cs="Helvetica"/>
          <w:color w:val="FF0000"/>
          <w:kern w:val="0"/>
        </w:rPr>
        <w:t>注：“下载错误信息”导出的Excel文件是在上传的汇总表第一列标注了错误信息提示，请按照错误信息修改对应行的数据，修改完毕后删除第一列错误信息提示，并将文件名“错误信息”及以后的文字删除，再上传此汇总表即可。</w:t>
      </w:r>
    </w:p>
    <w:p w14:paraId="6B83E14D">
      <w:pPr>
        <w:jc w:val="center"/>
      </w:pPr>
      <w:r>
        <w:drawing>
          <wp:inline distT="0" distB="0" distL="0" distR="0">
            <wp:extent cx="6644640" cy="2857500"/>
            <wp:effectExtent l="0" t="0" r="3810" b="0"/>
            <wp:docPr id="182" name="picture" descr="descript"/>
            <wp:cNvGraphicFramePr/>
            <a:graphic xmlns:a="http://schemas.openxmlformats.org/drawingml/2006/main">
              <a:graphicData uri="http://schemas.openxmlformats.org/drawingml/2006/picture">
                <pic:pic xmlns:pic="http://schemas.openxmlformats.org/drawingml/2006/picture">
                  <pic:nvPicPr>
                    <pic:cNvPr id="182" name="picture" descr="descript"/>
                    <pic:cNvPicPr/>
                  </pic:nvPicPr>
                  <pic:blipFill>
                    <a:blip r:embed="rId55"/>
                    <a:stretch>
                      <a:fillRect/>
                    </a:stretch>
                  </pic:blipFill>
                  <pic:spPr>
                    <a:xfrm>
                      <a:off x="0" y="0"/>
                      <a:ext cx="6646473" cy="2858288"/>
                    </a:xfrm>
                    <a:prstGeom prst="rect">
                      <a:avLst/>
                    </a:prstGeom>
                  </pic:spPr>
                </pic:pic>
              </a:graphicData>
            </a:graphic>
          </wp:inline>
        </w:drawing>
      </w:r>
    </w:p>
    <w:p w14:paraId="3D673E42">
      <w:pPr>
        <w:jc w:val="center"/>
      </w:pPr>
      <w:r>
        <w:drawing>
          <wp:inline distT="0" distB="0" distL="0" distR="0">
            <wp:extent cx="6645910" cy="1987550"/>
            <wp:effectExtent l="0" t="0" r="0" b="0"/>
            <wp:docPr id="185" name="picture" descr="descript"/>
            <wp:cNvGraphicFramePr/>
            <a:graphic xmlns:a="http://schemas.openxmlformats.org/drawingml/2006/main">
              <a:graphicData uri="http://schemas.openxmlformats.org/drawingml/2006/picture">
                <pic:pic xmlns:pic="http://schemas.openxmlformats.org/drawingml/2006/picture">
                  <pic:nvPicPr>
                    <pic:cNvPr id="185" name="picture" descr="descript"/>
                    <pic:cNvPicPr/>
                  </pic:nvPicPr>
                  <pic:blipFill>
                    <a:blip r:embed="rId56"/>
                    <a:stretch>
                      <a:fillRect/>
                    </a:stretch>
                  </pic:blipFill>
                  <pic:spPr>
                    <a:xfrm>
                      <a:off x="0" y="0"/>
                      <a:ext cx="6645910" cy="1988157"/>
                    </a:xfrm>
                    <a:prstGeom prst="rect">
                      <a:avLst/>
                    </a:prstGeom>
                  </pic:spPr>
                </pic:pic>
              </a:graphicData>
            </a:graphic>
          </wp:inline>
        </w:drawing>
      </w:r>
    </w:p>
    <w:p w14:paraId="3CCC4A69">
      <w:pPr>
        <w:pStyle w:val="5"/>
        <w:rPr>
          <w:rFonts w:ascii="Times New Roman" w:hAnsi="Times New Roman"/>
        </w:rPr>
      </w:pPr>
      <w:bookmarkStart w:id="427" w:name="_Toc29841"/>
      <w:bookmarkStart w:id="428" w:name="_Toc31506"/>
      <w:bookmarkStart w:id="429" w:name="_Toc11732"/>
      <w:bookmarkStart w:id="430" w:name="_Toc13760"/>
      <w:bookmarkStart w:id="431" w:name="_Toc19539"/>
      <w:bookmarkStart w:id="432" w:name="_Toc23818"/>
      <w:bookmarkStart w:id="433" w:name="_Toc30504"/>
      <w:bookmarkStart w:id="434" w:name="_Toc111889137"/>
      <w:bookmarkStart w:id="435" w:name="_Toc23642"/>
      <w:bookmarkStart w:id="436" w:name="_Toc7135"/>
      <w:bookmarkStart w:id="437" w:name="_Toc25415"/>
      <w:bookmarkStart w:id="438" w:name="_Toc21714"/>
      <w:bookmarkStart w:id="439" w:name="_Toc16959"/>
      <w:bookmarkStart w:id="440" w:name="_Toc30154"/>
      <w:bookmarkStart w:id="441" w:name="_Toc14882"/>
      <w:bookmarkStart w:id="442" w:name="_Toc2868"/>
      <w:r>
        <w:rPr>
          <w:rFonts w:hint="eastAsia" w:ascii="Times New Roman" w:hAnsi="Times New Roman"/>
        </w:rPr>
        <w:t>论文原文及</w:t>
      </w:r>
      <w:r>
        <w:rPr>
          <w:rFonts w:ascii="Times New Roman" w:hAnsi="Times New Roman"/>
        </w:rPr>
        <w:t>附件上传</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044F6F39">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上传汇总表信息后，</w:t>
      </w:r>
      <w:r>
        <w:rPr>
          <w:rFonts w:hint="eastAsia" w:ascii="Helvetica" w:hAnsi="Helvetica" w:cs="Helvetica"/>
          <w:color w:val="141414"/>
          <w:kern w:val="0"/>
        </w:rPr>
        <w:t>院系可在【论文及材料上传】</w:t>
      </w:r>
      <w:r>
        <w:rPr>
          <w:rFonts w:ascii="Helvetica" w:hAnsi="Helvetica" w:cs="Helvetica"/>
          <w:color w:val="141414"/>
          <w:kern w:val="0"/>
        </w:rPr>
        <w:t>【</w:t>
      </w:r>
      <w:r>
        <w:rPr>
          <w:rFonts w:hint="eastAsia" w:ascii="Helvetica" w:hAnsi="Helvetica" w:cs="Helvetica"/>
          <w:color w:val="141414"/>
          <w:kern w:val="0"/>
        </w:rPr>
        <w:t>3</w:t>
      </w:r>
      <w:r>
        <w:rPr>
          <w:rFonts w:ascii="Helvetica" w:hAnsi="Helvetica" w:cs="Helvetica"/>
          <w:color w:val="141414"/>
          <w:kern w:val="0"/>
        </w:rPr>
        <w:t>.</w:t>
      </w:r>
      <w:r>
        <w:rPr>
          <w:rFonts w:hint="eastAsia" w:ascii="Helvetica" w:hAnsi="Helvetica" w:cs="Helvetica"/>
          <w:color w:val="141414"/>
          <w:kern w:val="0"/>
        </w:rPr>
        <w:t>论文原文及</w:t>
      </w:r>
      <w:r>
        <w:rPr>
          <w:rFonts w:ascii="Helvetica" w:hAnsi="Helvetica" w:cs="Helvetica"/>
          <w:color w:val="141414"/>
          <w:kern w:val="0"/>
        </w:rPr>
        <w:t>附件上传】</w:t>
      </w:r>
      <w:r>
        <w:rPr>
          <w:rFonts w:hint="eastAsia" w:ascii="Helvetica" w:hAnsi="Helvetica" w:cs="Helvetica"/>
          <w:color w:val="141414"/>
          <w:kern w:val="0"/>
        </w:rPr>
        <w:t>页面完成论文原文及材料（</w:t>
      </w:r>
      <w:r>
        <w:rPr>
          <w:rFonts w:hint="eastAsia"/>
          <w:color w:val="141414"/>
          <w:kern w:val="0"/>
        </w:rPr>
        <w:t>含“论文原文或实践成果总结报告文件”“支撑材料”“摘要文件”</w:t>
      </w:r>
      <w:r>
        <w:rPr>
          <w:rFonts w:hint="eastAsia" w:ascii="Helvetica" w:hAnsi="Helvetica" w:cs="Helvetica"/>
          <w:color w:val="141414"/>
          <w:kern w:val="0"/>
        </w:rPr>
        <w:t>）。</w:t>
      </w:r>
    </w:p>
    <w:p w14:paraId="766A7F59">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提醒：由于各用户网络状况不同，上传过程中请耐心等待，可选择少量多次方式，同时确认本单位校园网是否存在限制等情况。</w:t>
      </w:r>
    </w:p>
    <w:p w14:paraId="6EA46886">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上传完汇总表信息后，点击【</w:t>
      </w:r>
      <w:r>
        <w:rPr>
          <w:rFonts w:hint="eastAsia" w:ascii="Helvetica" w:hAnsi="Helvetica" w:cs="Helvetica"/>
          <w:color w:val="141414"/>
          <w:kern w:val="0"/>
        </w:rPr>
        <w:t>3</w:t>
      </w:r>
      <w:r>
        <w:rPr>
          <w:rFonts w:ascii="Helvetica" w:hAnsi="Helvetica" w:cs="Helvetica"/>
          <w:color w:val="141414"/>
          <w:kern w:val="0"/>
        </w:rPr>
        <w:t>.</w:t>
      </w:r>
      <w:r>
        <w:rPr>
          <w:rFonts w:hint="eastAsia" w:ascii="Helvetica" w:hAnsi="Helvetica" w:cs="Helvetica"/>
          <w:color w:val="141414"/>
          <w:kern w:val="0"/>
        </w:rPr>
        <w:t>论文原文及</w:t>
      </w:r>
      <w:r>
        <w:rPr>
          <w:rFonts w:ascii="Helvetica" w:hAnsi="Helvetica" w:cs="Helvetica"/>
          <w:color w:val="141414"/>
          <w:kern w:val="0"/>
        </w:rPr>
        <w:t>附件上传】按钮，上传论文</w:t>
      </w:r>
      <w:r>
        <w:rPr>
          <w:rFonts w:hint="eastAsia" w:ascii="Helvetica" w:hAnsi="Helvetica" w:cs="Helvetica"/>
          <w:color w:val="141414"/>
          <w:kern w:val="0"/>
        </w:rPr>
        <w:t>原文及相关附件</w:t>
      </w:r>
      <w:r>
        <w:rPr>
          <w:rFonts w:ascii="Helvetica" w:hAnsi="Helvetica" w:cs="Helvetica"/>
          <w:color w:val="141414"/>
          <w:kern w:val="0"/>
        </w:rPr>
        <w:t>。</w:t>
      </w:r>
      <w:r>
        <w:rPr>
          <w:rFonts w:hint="eastAsia" w:ascii="Helvetica" w:hAnsi="Helvetica" w:cs="Helvetica"/>
          <w:color w:val="141414"/>
          <w:kern w:val="0"/>
        </w:rPr>
        <w:t>附件可分批次上传，当最后一个批次的附件上传完成时，列表“状态”从</w:t>
      </w:r>
      <w:r>
        <w:rPr>
          <w:rFonts w:hint="eastAsia" w:ascii="Helvetica" w:hAnsi="Helvetica" w:cs="Helvetica"/>
          <w:color w:val="FF0000"/>
          <w:kern w:val="0"/>
        </w:rPr>
        <w:t>材料不全</w:t>
      </w:r>
      <w:r>
        <w:rPr>
          <w:rFonts w:hint="eastAsia" w:ascii="Helvetica" w:hAnsi="Helvetica" w:cs="Helvetica"/>
          <w:color w:val="141414"/>
          <w:kern w:val="0"/>
        </w:rPr>
        <w:t>，更新为</w:t>
      </w:r>
      <w:r>
        <w:rPr>
          <w:rFonts w:hint="eastAsia" w:ascii="Helvetica" w:hAnsi="Helvetica" w:cs="Helvetica"/>
          <w:color w:val="00B050"/>
          <w:kern w:val="0"/>
        </w:rPr>
        <w:t>材料齐全</w:t>
      </w:r>
      <w:r>
        <w:rPr>
          <w:rFonts w:hint="eastAsia" w:ascii="Helvetica" w:hAnsi="Helvetica" w:cs="Helvetica"/>
          <w:color w:val="141414"/>
          <w:kern w:val="0"/>
        </w:rPr>
        <w:t>。建议每批附件上传后，在【附件验证日志】中查看附件上传详情。</w:t>
      </w:r>
    </w:p>
    <w:p w14:paraId="344ACBCD">
      <w:pPr>
        <w:widowControl/>
        <w:shd w:val="clear" w:color="auto" w:fill="FFFFFF"/>
        <w:ind w:firstLine="420"/>
        <w:jc w:val="left"/>
      </w:pPr>
      <w:r>
        <w:rPr>
          <w:rFonts w:hint="eastAsia"/>
        </w:rPr>
        <w:t>附件上传与页面列表汇总表的上传记录并非一对一关系。若汇总表上传了1万条论文信息数据，附件上传时，可一次传1</w:t>
      </w:r>
      <w:r>
        <w:t>000</w:t>
      </w:r>
      <w:r>
        <w:rPr>
          <w:rFonts w:hint="eastAsia"/>
        </w:rPr>
        <w:t>位学生的原文及相关材料；附件较大时，可以传更少数量文件；或只补充、替换一位学生的原文及相关材料。</w:t>
      </w:r>
    </w:p>
    <w:p w14:paraId="34793956">
      <w:pPr>
        <w:widowControl/>
        <w:shd w:val="clear" w:color="auto" w:fill="FFFFFF"/>
        <w:ind w:firstLine="420"/>
        <w:jc w:val="left"/>
      </w:pPr>
      <w:r>
        <w:rPr>
          <w:rFonts w:hint="eastAsia"/>
        </w:rPr>
        <w:t>附件验证时与汇总表相关约束：上传的附件名称必须与已上传过汇总表信息【</w:t>
      </w:r>
      <w:r>
        <w:rPr>
          <w:rFonts w:hint="eastAsia" w:eastAsia="仿宋_GB2312"/>
          <w:snapToGrid w:val="0"/>
          <w:color w:val="000000"/>
          <w:kern w:val="0"/>
          <w:sz w:val="24"/>
          <w:lang w:bidi="ar"/>
        </w:rPr>
        <w:t>论文原文或实践成果总结报告文件</w:t>
      </w:r>
      <w:r>
        <w:rPr>
          <w:rFonts w:hint="eastAsia"/>
          <w:color w:val="141414"/>
          <w:kern w:val="0"/>
        </w:rPr>
        <w:t>】、【摘要文件名称】【支撑材料文件名称】</w:t>
      </w:r>
      <w:r>
        <w:rPr>
          <w:rFonts w:hint="eastAsia"/>
        </w:rPr>
        <w:t>完全一致，否则平台识别不到，会被当做无效文件删除。</w:t>
      </w:r>
    </w:p>
    <w:tbl>
      <w:tblPr>
        <w:tblStyle w:val="41"/>
        <w:tblW w:w="10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5"/>
        <w:gridCol w:w="7485"/>
      </w:tblGrid>
      <w:tr w14:paraId="499E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255" w:type="dxa"/>
            <w:tcBorders>
              <w:top w:val="single" w:color="000000" w:sz="8" w:space="0"/>
              <w:left w:val="single" w:color="000000" w:sz="8" w:space="0"/>
              <w:bottom w:val="single" w:color="000000" w:sz="8" w:space="0"/>
              <w:right w:val="single" w:color="000000" w:sz="8" w:space="0"/>
            </w:tcBorders>
            <w:shd w:val="clear" w:color="auto" w:fill="D7D7D7"/>
            <w:tcMar>
              <w:top w:w="0" w:type="dxa"/>
              <w:left w:w="108" w:type="dxa"/>
              <w:bottom w:w="0" w:type="dxa"/>
              <w:right w:w="108" w:type="dxa"/>
            </w:tcMar>
            <w:vAlign w:val="center"/>
          </w:tcPr>
          <w:p w14:paraId="2999651F">
            <w:pPr>
              <w:jc w:val="center"/>
            </w:pPr>
            <w:r>
              <w:rPr>
                <w:rFonts w:ascii="宋体" w:hAnsi="宋体" w:cs="宋体"/>
                <w:b/>
                <w:color w:val="141414"/>
              </w:rPr>
              <w:t>上传内容</w:t>
            </w:r>
          </w:p>
        </w:tc>
        <w:tc>
          <w:tcPr>
            <w:tcW w:w="7485" w:type="dxa"/>
            <w:tcBorders>
              <w:top w:val="single" w:color="000000" w:sz="8" w:space="0"/>
              <w:left w:val="single" w:color="000000" w:sz="0" w:space="0"/>
              <w:bottom w:val="single" w:color="000000" w:sz="8" w:space="0"/>
              <w:right w:val="single" w:color="000000" w:sz="8" w:space="0"/>
            </w:tcBorders>
            <w:shd w:val="clear" w:color="auto" w:fill="D7D7D7"/>
            <w:tcMar>
              <w:top w:w="0" w:type="dxa"/>
              <w:left w:w="108" w:type="dxa"/>
              <w:bottom w:w="0" w:type="dxa"/>
              <w:right w:w="108" w:type="dxa"/>
            </w:tcMar>
            <w:vAlign w:val="center"/>
          </w:tcPr>
          <w:p w14:paraId="7CC917AC">
            <w:pPr>
              <w:jc w:val="center"/>
            </w:pPr>
            <w:r>
              <w:rPr>
                <w:rFonts w:ascii="宋体" w:hAnsi="宋体" w:cs="宋体"/>
                <w:b/>
                <w:color w:val="141414"/>
              </w:rPr>
              <w:t>文件命名规则</w:t>
            </w:r>
          </w:p>
        </w:tc>
      </w:tr>
      <w:tr w14:paraId="4D53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3" w:hRule="atLeast"/>
          <w:jc w:val="center"/>
        </w:trPr>
        <w:tc>
          <w:tcPr>
            <w:tcW w:w="3255" w:type="dxa"/>
            <w:tcBorders>
              <w:top w:val="single" w:color="000000" w:sz="0"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009AAEE">
            <w:pPr>
              <w:jc w:val="center"/>
            </w:pPr>
            <w:r>
              <w:rPr>
                <w:rFonts w:hint="eastAsia"/>
                <w:color w:val="333333"/>
                <w:kern w:val="0"/>
                <w:szCs w:val="21"/>
                <w:lang w:bidi="ar"/>
              </w:rPr>
              <w:t>1.</w:t>
            </w:r>
            <w:r>
              <w:rPr>
                <w:rFonts w:hint="eastAsia" w:eastAsia="仿宋_GB2312"/>
                <w:snapToGrid w:val="0"/>
                <w:color w:val="000000"/>
                <w:kern w:val="0"/>
                <w:sz w:val="24"/>
                <w:lang w:bidi="ar"/>
              </w:rPr>
              <w:t>论文原文或实践成果总结报告文件</w:t>
            </w:r>
          </w:p>
        </w:tc>
        <w:tc>
          <w:tcPr>
            <w:tcW w:w="7485" w:type="dxa"/>
            <w:tcBorders>
              <w:top w:val="single" w:color="000000" w:sz="0" w:space="0"/>
              <w:left w:val="single" w:color="000000" w:sz="0"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283C0EC">
            <w:pPr>
              <w:widowControl/>
              <w:jc w:val="left"/>
              <w:textAlignment w:val="center"/>
              <w:rPr>
                <w:color w:val="333333"/>
                <w:kern w:val="0"/>
                <w:szCs w:val="21"/>
                <w:lang w:bidi="ar"/>
              </w:rPr>
            </w:pPr>
            <w:r>
              <w:rPr>
                <w:rFonts w:hint="eastAsia"/>
                <w:color w:val="FF0000"/>
                <w:kern w:val="0"/>
                <w:szCs w:val="21"/>
                <w:lang w:bidi="ar"/>
              </w:rPr>
              <w:t>仅支持.pdf格式文件</w:t>
            </w:r>
            <w:r>
              <w:rPr>
                <w:rFonts w:hint="eastAsia"/>
                <w:color w:val="333333"/>
                <w:kern w:val="0"/>
                <w:szCs w:val="21"/>
                <w:lang w:bidi="ar"/>
              </w:rPr>
              <w:t>，文件命名须与信息汇总表中【</w:t>
            </w:r>
            <w:r>
              <w:rPr>
                <w:rFonts w:hint="eastAsia" w:eastAsia="仿宋_GB2312"/>
                <w:snapToGrid w:val="0"/>
                <w:color w:val="000000"/>
                <w:kern w:val="0"/>
                <w:sz w:val="24"/>
                <w:lang w:bidi="ar"/>
              </w:rPr>
              <w:t>论文原文或实践成果总结报告文件</w:t>
            </w:r>
            <w:r>
              <w:rPr>
                <w:rFonts w:hint="eastAsia"/>
                <w:color w:val="333333"/>
                <w:kern w:val="0"/>
                <w:szCs w:val="21"/>
                <w:lang w:bidi="ar"/>
              </w:rPr>
              <w:t xml:space="preserve">】完全一致，如： </w:t>
            </w:r>
          </w:p>
          <w:p w14:paraId="138CBF28">
            <w:pPr>
              <w:widowControl/>
              <w:jc w:val="left"/>
              <w:textAlignment w:val="center"/>
              <w:rPr>
                <w:color w:val="333333"/>
                <w:kern w:val="0"/>
                <w:szCs w:val="21"/>
                <w:lang w:bidi="ar"/>
              </w:rPr>
            </w:pPr>
            <w:r>
              <w:rPr>
                <w:color w:val="333333"/>
                <w:kern w:val="0"/>
                <w:szCs w:val="21"/>
                <w:lang w:bidi="ar"/>
              </w:rPr>
              <w:t>2425_11_10001_20610709150378_LW.PDF</w:t>
            </w:r>
          </w:p>
          <w:p w14:paraId="198E1576">
            <w:pPr>
              <w:widowControl/>
              <w:jc w:val="left"/>
              <w:textAlignment w:val="center"/>
              <w:rPr>
                <w:color w:val="333333"/>
                <w:kern w:val="0"/>
                <w:szCs w:val="21"/>
                <w:lang w:bidi="ar"/>
              </w:rPr>
            </w:pPr>
            <w:r>
              <w:rPr>
                <w:color w:val="333333"/>
                <w:kern w:val="0"/>
                <w:szCs w:val="21"/>
                <w:lang w:bidi="ar"/>
              </w:rPr>
              <w:t>2425_11_10002_20430124111682_SJCG.PDF</w:t>
            </w:r>
          </w:p>
          <w:p w14:paraId="4BA3286F">
            <w:pPr>
              <w:jc w:val="left"/>
            </w:pPr>
            <w:r>
              <w:rPr>
                <w:color w:val="333333"/>
                <w:kern w:val="0"/>
                <w:szCs w:val="21"/>
                <w:lang w:bidi="ar"/>
              </w:rPr>
              <w:t>2425_11_10007_20680749160373_SM.PDF</w:t>
            </w:r>
          </w:p>
        </w:tc>
      </w:tr>
      <w:tr w14:paraId="3261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3255" w:type="dxa"/>
            <w:tcBorders>
              <w:top w:val="single" w:color="000000" w:sz="0" w:space="0"/>
              <w:left w:val="single" w:color="000000" w:sz="8" w:space="0"/>
              <w:bottom w:val="single" w:color="000000" w:sz="8" w:space="0"/>
              <w:right w:val="single" w:color="000000" w:sz="8" w:space="0"/>
            </w:tcBorders>
            <w:shd w:val="clear" w:color="auto" w:fill="F5F7FA"/>
            <w:tcMar>
              <w:top w:w="0" w:type="dxa"/>
              <w:left w:w="108" w:type="dxa"/>
              <w:bottom w:w="0" w:type="dxa"/>
              <w:right w:w="108" w:type="dxa"/>
            </w:tcMar>
            <w:vAlign w:val="center"/>
          </w:tcPr>
          <w:p w14:paraId="0557CAFC">
            <w:pPr>
              <w:jc w:val="center"/>
            </w:pPr>
            <w:r>
              <w:rPr>
                <w:rFonts w:hint="eastAsia"/>
                <w:color w:val="333333"/>
                <w:kern w:val="0"/>
                <w:szCs w:val="21"/>
                <w:lang w:bidi="ar"/>
              </w:rPr>
              <w:t>2.摘要</w:t>
            </w:r>
          </w:p>
        </w:tc>
        <w:tc>
          <w:tcPr>
            <w:tcW w:w="7485" w:type="dxa"/>
            <w:tcBorders>
              <w:top w:val="single" w:color="000000" w:sz="0" w:space="0"/>
              <w:left w:val="single" w:color="000000" w:sz="0" w:space="0"/>
              <w:bottom w:val="single" w:color="000000" w:sz="8" w:space="0"/>
              <w:right w:val="single" w:color="000000" w:sz="8" w:space="0"/>
            </w:tcBorders>
            <w:shd w:val="clear" w:color="auto" w:fill="F5F7FA"/>
            <w:tcMar>
              <w:top w:w="0" w:type="dxa"/>
              <w:left w:w="108" w:type="dxa"/>
              <w:bottom w:w="0" w:type="dxa"/>
              <w:right w:w="108" w:type="dxa"/>
            </w:tcMar>
            <w:vAlign w:val="center"/>
          </w:tcPr>
          <w:p w14:paraId="28838B5C">
            <w:pPr>
              <w:widowControl/>
              <w:jc w:val="left"/>
              <w:textAlignment w:val="center"/>
              <w:rPr>
                <w:color w:val="333333"/>
                <w:kern w:val="0"/>
                <w:szCs w:val="21"/>
                <w:lang w:bidi="ar"/>
              </w:rPr>
            </w:pPr>
            <w:r>
              <w:rPr>
                <w:rFonts w:hint="eastAsia"/>
                <w:color w:val="FF0000"/>
                <w:kern w:val="0"/>
                <w:szCs w:val="21"/>
                <w:lang w:bidi="ar"/>
              </w:rPr>
              <w:t>支持.txt和.PDF格式文件，</w:t>
            </w:r>
            <w:r>
              <w:rPr>
                <w:rFonts w:hint="eastAsia"/>
                <w:color w:val="333333"/>
                <w:kern w:val="0"/>
                <w:szCs w:val="21"/>
                <w:lang w:bidi="ar"/>
              </w:rPr>
              <w:t>文件命名须与信息汇总表中【</w:t>
            </w:r>
            <w:r>
              <w:rPr>
                <w:rFonts w:hint="eastAsia" w:eastAsia="仿宋_GB2312"/>
                <w:snapToGrid w:val="0"/>
                <w:color w:val="000000"/>
                <w:kern w:val="0"/>
                <w:sz w:val="24"/>
                <w:lang w:bidi="ar"/>
              </w:rPr>
              <w:t>摘要</w:t>
            </w:r>
            <w:r>
              <w:rPr>
                <w:rFonts w:eastAsia="仿宋_GB2312"/>
                <w:snapToGrid w:val="0"/>
                <w:color w:val="000000"/>
                <w:kern w:val="0"/>
                <w:sz w:val="24"/>
                <w:lang w:bidi="ar"/>
              </w:rPr>
              <w:t>文件名称</w:t>
            </w:r>
            <w:r>
              <w:rPr>
                <w:rFonts w:hint="eastAsia"/>
                <w:color w:val="333333"/>
                <w:kern w:val="0"/>
                <w:szCs w:val="21"/>
                <w:lang w:bidi="ar"/>
              </w:rPr>
              <w:t>】完全一致，如：</w:t>
            </w:r>
          </w:p>
          <w:p w14:paraId="5986130D">
            <w:pPr>
              <w:widowControl/>
              <w:jc w:val="left"/>
              <w:textAlignment w:val="center"/>
              <w:rPr>
                <w:color w:val="333333"/>
                <w:kern w:val="0"/>
                <w:szCs w:val="21"/>
                <w:lang w:bidi="ar"/>
              </w:rPr>
            </w:pPr>
            <w:bookmarkStart w:id="443" w:name="OLE_LINK2"/>
            <w:r>
              <w:rPr>
                <w:color w:val="333333"/>
                <w:kern w:val="0"/>
                <w:szCs w:val="21"/>
                <w:lang w:bidi="ar"/>
              </w:rPr>
              <w:t>2425_11_1000</w:t>
            </w:r>
            <w:r>
              <w:rPr>
                <w:rFonts w:hint="eastAsia"/>
                <w:color w:val="333333"/>
                <w:kern w:val="0"/>
                <w:szCs w:val="21"/>
                <w:lang w:bidi="ar"/>
              </w:rPr>
              <w:t>1</w:t>
            </w:r>
            <w:r>
              <w:rPr>
                <w:color w:val="333333"/>
                <w:kern w:val="0"/>
                <w:szCs w:val="21"/>
                <w:lang w:bidi="ar"/>
              </w:rPr>
              <w:t>_3210406003_ZY.txt</w:t>
            </w:r>
            <w:bookmarkEnd w:id="443"/>
          </w:p>
          <w:p w14:paraId="1412DAD3">
            <w:pPr>
              <w:jc w:val="left"/>
            </w:pPr>
            <w:r>
              <w:rPr>
                <w:color w:val="333333"/>
                <w:kern w:val="0"/>
                <w:szCs w:val="21"/>
                <w:lang w:bidi="ar"/>
              </w:rPr>
              <w:t>2425_11_10003_3210406002_ZY.PDF</w:t>
            </w:r>
          </w:p>
        </w:tc>
      </w:tr>
      <w:tr w14:paraId="6BDD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255" w:type="dxa"/>
            <w:tcBorders>
              <w:top w:val="single" w:color="000000" w:sz="0"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2EE4DF5">
            <w:pPr>
              <w:jc w:val="center"/>
            </w:pPr>
            <w:r>
              <w:rPr>
                <w:rFonts w:hint="eastAsia"/>
                <w:color w:val="333333"/>
                <w:kern w:val="0"/>
                <w:szCs w:val="21"/>
                <w:lang w:bidi="ar"/>
              </w:rPr>
              <w:t>3.支撑材料</w:t>
            </w:r>
          </w:p>
        </w:tc>
        <w:tc>
          <w:tcPr>
            <w:tcW w:w="7485" w:type="dxa"/>
            <w:tcBorders>
              <w:top w:val="single" w:color="000000" w:sz="0" w:space="0"/>
              <w:left w:val="single" w:color="000000" w:sz="0"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B31AD95">
            <w:pPr>
              <w:jc w:val="left"/>
            </w:pPr>
            <w:r>
              <w:rPr>
                <w:rFonts w:hint="eastAsia"/>
                <w:color w:val="FF0000"/>
                <w:kern w:val="0"/>
                <w:szCs w:val="21"/>
                <w:lang w:bidi="ar"/>
              </w:rPr>
              <w:t>仅支持.zip格式文件，</w:t>
            </w:r>
            <w:r>
              <w:rPr>
                <w:rFonts w:hint="eastAsia"/>
                <w:color w:val="333333"/>
                <w:kern w:val="0"/>
                <w:szCs w:val="21"/>
                <w:lang w:bidi="ar"/>
              </w:rPr>
              <w:t>学位授予信息只允许上传一份压缩包附件（压缩包内支持多种文件类型）。zip文件命名须与信息汇总表中【支撑材料文件名称】完全一致，如：</w:t>
            </w:r>
            <w:r>
              <w:rPr>
                <w:color w:val="333333"/>
                <w:kern w:val="0"/>
                <w:szCs w:val="21"/>
                <w:lang w:bidi="ar"/>
              </w:rPr>
              <w:t>2425_11_10005_20210102151646_ZCCL.ZIP</w:t>
            </w:r>
          </w:p>
        </w:tc>
      </w:tr>
    </w:tbl>
    <w:p w14:paraId="1BD98D64">
      <w:pPr>
        <w:ind w:firstLine="420"/>
        <w:jc w:val="left"/>
      </w:pPr>
      <w:r>
        <w:rPr>
          <w:rFonts w:ascii="宋体" w:hAnsi="宋体" w:cs="宋体"/>
          <w:color w:val="FF0000"/>
          <w:shd w:val="clear" w:color="auto" w:fill="FFFFFF"/>
        </w:rPr>
        <w:t>上传附件注意事项：</w:t>
      </w:r>
    </w:p>
    <w:p w14:paraId="54BB0EB9">
      <w:pPr>
        <w:numPr>
          <w:ilvl w:val="0"/>
          <w:numId w:val="13"/>
        </w:numPr>
        <w:ind w:left="0" w:firstLine="420" w:firstLineChars="200"/>
        <w:rPr>
          <w:color w:val="000000" w:themeColor="text1"/>
          <w14:textFill>
            <w14:solidFill>
              <w14:schemeClr w14:val="tx1"/>
            </w14:solidFill>
          </w14:textFill>
        </w:rPr>
      </w:pPr>
      <w:r>
        <w:rPr>
          <w:color w:val="000000"/>
        </w:rPr>
        <w:t>1、</w:t>
      </w:r>
      <w:bookmarkStart w:id="444" w:name="_Hlk104974588"/>
      <w:r>
        <w:rPr>
          <w:rFonts w:hint="eastAsia"/>
          <w:color w:val="000000" w:themeColor="text1"/>
          <w14:textFill>
            <w14:solidFill>
              <w14:schemeClr w14:val="tx1"/>
            </w14:solidFill>
          </w14:textFill>
        </w:rPr>
        <w:t>上传时仅支持</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格式文件，请把需上传内容压缩成</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包批量上传，建议每个</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包中文件数不超过</w:t>
      </w:r>
      <w:r>
        <w:rPr>
          <w:color w:val="000000" w:themeColor="text1"/>
          <w14:textFill>
            <w14:solidFill>
              <w14:schemeClr w14:val="tx1"/>
            </w14:solidFill>
          </w14:textFill>
        </w:rPr>
        <w:t>2000</w:t>
      </w:r>
      <w:r>
        <w:rPr>
          <w:rFonts w:hint="eastAsia"/>
          <w:color w:val="000000" w:themeColor="text1"/>
          <w14:textFill>
            <w14:solidFill>
              <w14:schemeClr w14:val="tx1"/>
            </w14:solidFill>
          </w14:textFill>
        </w:rPr>
        <w:t>个；压缩包内文件支持</w:t>
      </w:r>
      <w:r>
        <w:rPr>
          <w:color w:val="000000" w:themeColor="text1"/>
          <w14:textFill>
            <w14:solidFill>
              <w14:schemeClr w14:val="tx1"/>
            </w14:solidFill>
          </w14:textFill>
        </w:rPr>
        <w:t>pdf</w:t>
      </w:r>
      <w:r>
        <w:rPr>
          <w:rFonts w:hint="eastAsia"/>
          <w:color w:val="000000" w:themeColor="text1"/>
          <w14:textFill>
            <w14:solidFill>
              <w14:schemeClr w14:val="tx1"/>
            </w14:solidFill>
          </w14:textFill>
        </w:rPr>
        <w:t>、txt、</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三类格式</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多媒体文件或其他格式文件请压缩为</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后再和其它材料一起批量压缩），上传时需确定</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文件名与解压后文件夹名一致。</w:t>
      </w:r>
    </w:p>
    <w:p w14:paraId="2730A4DA">
      <w:pPr>
        <w:numPr>
          <w:ilvl w:val="0"/>
          <w:numId w:val="13"/>
        </w:numPr>
        <w:ind w:left="0" w:firstLine="420" w:firstLineChars="200"/>
      </w:pPr>
      <w:r>
        <w:rPr>
          <w:rFonts w:hint="eastAsia"/>
          <w:color w:val="000000" w:themeColor="text1"/>
          <w14:textFill>
            <w14:solidFill>
              <w14:schemeClr w14:val="tx1"/>
            </w14:solidFill>
          </w14:textFill>
        </w:rPr>
        <w:t>一名学生对应的所有上传内容，需放在同一个</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包中上传。（如，一名学生的论文原文及附件含：论文原文pdf、摘要txt、支撑材料（含视频</w:t>
      </w:r>
      <w:r>
        <w:rPr>
          <w:color w:val="000000" w:themeColor="text1"/>
          <w14:textFill>
            <w14:solidFill>
              <w14:schemeClr w14:val="tx1"/>
            </w14:solidFill>
          </w14:textFill>
        </w:rPr>
        <w:t>.mp4</w:t>
      </w:r>
      <w:r>
        <w:rPr>
          <w:rFonts w:hint="eastAsia"/>
          <w:color w:val="000000" w:themeColor="text1"/>
          <w14:textFill>
            <w14:solidFill>
              <w14:schemeClr w14:val="tx1"/>
            </w14:solidFill>
          </w14:textFill>
        </w:rPr>
        <w:t>、图片</w:t>
      </w:r>
      <w:r>
        <w:rPr>
          <w:color w:val="000000" w:themeColor="text1"/>
          <w14:textFill>
            <w14:solidFill>
              <w14:schemeClr w14:val="tx1"/>
            </w14:solidFill>
          </w14:textFill>
        </w:rPr>
        <w:t>.jpeg</w:t>
      </w:r>
      <w:r>
        <w:rPr>
          <w:rFonts w:hint="eastAsia"/>
          <w:color w:val="000000" w:themeColor="text1"/>
          <w14:textFill>
            <w14:solidFill>
              <w14:schemeClr w14:val="tx1"/>
            </w14:solidFill>
          </w14:textFill>
        </w:rPr>
        <w:t>）zip。需将视频</w:t>
      </w:r>
      <w:r>
        <w:rPr>
          <w:color w:val="000000" w:themeColor="text1"/>
          <w14:textFill>
            <w14:solidFill>
              <w14:schemeClr w14:val="tx1"/>
            </w14:solidFill>
          </w14:textFill>
        </w:rPr>
        <w:t>.mp4</w:t>
      </w:r>
      <w:r>
        <w:rPr>
          <w:rFonts w:hint="eastAsia"/>
          <w:color w:val="000000" w:themeColor="text1"/>
          <w14:textFill>
            <w14:solidFill>
              <w14:schemeClr w14:val="tx1"/>
            </w14:solidFill>
          </w14:textFill>
        </w:rPr>
        <w:t>、图片</w:t>
      </w:r>
      <w:r>
        <w:rPr>
          <w:color w:val="000000" w:themeColor="text1"/>
          <w14:textFill>
            <w14:solidFill>
              <w14:schemeClr w14:val="tx1"/>
            </w14:solidFill>
          </w14:textFill>
        </w:rPr>
        <w:t>.jpeg</w:t>
      </w:r>
      <w:r>
        <w:rPr>
          <w:rFonts w:hint="eastAsia"/>
          <w:color w:val="000000" w:themeColor="text1"/>
          <w14:textFill>
            <w14:solidFill>
              <w14:schemeClr w14:val="tx1"/>
            </w14:solidFill>
          </w14:textFill>
        </w:rPr>
        <w:t>等一起打包压缩为</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格式形成支撑材料后，和其他附件压缩为一个</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压缩包，最终上传</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包一级目录下需含论文原文</w:t>
      </w:r>
      <w:r>
        <w:rPr>
          <w:color w:val="000000" w:themeColor="text1"/>
          <w14:textFill>
            <w14:solidFill>
              <w14:schemeClr w14:val="tx1"/>
            </w14:solidFill>
          </w14:textFill>
        </w:rPr>
        <w:t>pdf</w:t>
      </w:r>
      <w:r>
        <w:rPr>
          <w:rFonts w:hint="eastAsia"/>
          <w:color w:val="000000" w:themeColor="text1"/>
          <w14:textFill>
            <w14:solidFill>
              <w14:schemeClr w14:val="tx1"/>
            </w14:solidFill>
          </w14:textFill>
        </w:rPr>
        <w:t>、摘要txt文件、支撑材料</w:t>
      </w:r>
      <w:r>
        <w:rPr>
          <w:color w:val="000000" w:themeColor="text1"/>
          <w14:textFill>
            <w14:solidFill>
              <w14:schemeClr w14:val="tx1"/>
            </w14:solidFill>
          </w14:textFill>
        </w:rPr>
        <w:t>zip</w:t>
      </w:r>
      <w:r>
        <w:rPr>
          <w:rFonts w:hint="eastAsia"/>
          <w:color w:val="000000" w:themeColor="text1"/>
          <w14:textFill>
            <w14:solidFill>
              <w14:schemeClr w14:val="tx1"/>
            </w14:solidFill>
          </w14:textFill>
        </w:rPr>
        <w:t>文件）</w:t>
      </w:r>
    </w:p>
    <w:p w14:paraId="10310A47">
      <w:pPr>
        <w:ind w:firstLine="420" w:firstLineChars="200"/>
        <w:rPr>
          <w:color w:val="FF0000"/>
        </w:rPr>
      </w:pPr>
      <w:r>
        <w:rPr>
          <w:color w:val="FF0000"/>
        </w:rPr>
        <w:t>zip</w:t>
      </w:r>
      <w:r>
        <w:rPr>
          <w:rFonts w:hint="eastAsia"/>
          <w:color w:val="FF0000"/>
        </w:rPr>
        <w:t>压缩包步骤示例：</w:t>
      </w:r>
    </w:p>
    <w:p w14:paraId="612BE5E5">
      <w:pPr>
        <w:ind w:firstLine="420" w:firstLineChars="200"/>
        <w:rPr>
          <w:color w:val="FF0000"/>
        </w:rPr>
      </w:pPr>
      <w:r>
        <w:rPr>
          <w:rFonts w:hint="eastAsia"/>
          <w:color w:val="FF0000"/>
        </w:rPr>
        <w:t>步骤</w:t>
      </w:r>
      <w:r>
        <w:rPr>
          <w:color w:val="FF0000"/>
        </w:rPr>
        <w:t>1</w:t>
      </w:r>
      <w:r>
        <w:rPr>
          <w:rFonts w:hint="eastAsia"/>
          <w:color w:val="FF0000"/>
        </w:rPr>
        <w:t>：根据汇总表中“</w:t>
      </w:r>
      <w:r>
        <w:rPr>
          <w:rFonts w:hint="eastAsia" w:eastAsia="仿宋_GB2312"/>
          <w:snapToGrid w:val="0"/>
          <w:color w:val="EE0000"/>
          <w:kern w:val="0"/>
          <w:sz w:val="24"/>
          <w:lang w:bidi="ar"/>
        </w:rPr>
        <w:t>论文原文或实践成果总结报告文件</w:t>
      </w:r>
      <w:r>
        <w:rPr>
          <w:rFonts w:hint="eastAsia"/>
          <w:color w:val="FF0000"/>
        </w:rPr>
        <w:t>”、“摘要文件名称”、“支撑材料文件名称”三列填写的文件名称准备文件。</w:t>
      </w:r>
    </w:p>
    <w:p w14:paraId="6C1F5A7E">
      <w:pPr>
        <w:ind w:left="851"/>
      </w:pPr>
      <w:r>
        <w:drawing>
          <wp:inline distT="0" distB="0" distL="0" distR="0">
            <wp:extent cx="5922645" cy="3829050"/>
            <wp:effectExtent l="0" t="0" r="1905" b="0"/>
            <wp:docPr id="5473267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26713" name="图片 3"/>
                    <pic:cNvPicPr>
                      <a:picLocks noChangeAspect="1" noChangeArrowheads="1"/>
                    </pic:cNvPicPr>
                  </pic:nvPicPr>
                  <pic:blipFill>
                    <a:blip r:embed="rId57"/>
                    <a:srcRect/>
                    <a:stretch>
                      <a:fillRect/>
                    </a:stretch>
                  </pic:blipFill>
                  <pic:spPr>
                    <a:xfrm>
                      <a:off x="0" y="0"/>
                      <a:ext cx="5933265" cy="3835703"/>
                    </a:xfrm>
                    <a:prstGeom prst="rect">
                      <a:avLst/>
                    </a:prstGeom>
                    <a:noFill/>
                    <a:ln>
                      <a:noFill/>
                    </a:ln>
                  </pic:spPr>
                </pic:pic>
              </a:graphicData>
            </a:graphic>
          </wp:inline>
        </w:drawing>
      </w:r>
    </w:p>
    <w:p w14:paraId="09DF8345">
      <w:pPr>
        <w:ind w:left="426"/>
      </w:pPr>
      <w:r>
        <w:rPr>
          <w:rFonts w:hint="eastAsia"/>
          <w:color w:val="FF0000"/>
        </w:rPr>
        <w:t>步骤</w:t>
      </w:r>
      <w:r>
        <w:rPr>
          <w:color w:val="FF0000"/>
        </w:rPr>
        <w:t>2</w:t>
      </w:r>
      <w:r>
        <w:rPr>
          <w:rFonts w:hint="eastAsia"/>
          <w:color w:val="FF0000"/>
        </w:rPr>
        <w:t>：准备文件的目录下，全选选中准备的文件，右键选择压缩为</w:t>
      </w:r>
      <w:r>
        <w:rPr>
          <w:color w:val="FF0000"/>
        </w:rPr>
        <w:t>ZIP</w:t>
      </w:r>
      <w:r>
        <w:rPr>
          <w:rFonts w:hint="eastAsia"/>
          <w:color w:val="FF0000"/>
        </w:rPr>
        <w:t>文件</w:t>
      </w:r>
    </w:p>
    <w:p w14:paraId="5EBBAC55">
      <w:pPr>
        <w:ind w:left="851"/>
        <w:rPr>
          <w:color w:val="FF0000"/>
        </w:rPr>
      </w:pPr>
      <w:r>
        <w:rPr>
          <w:color w:val="FF0000"/>
        </w:rPr>
        <w:drawing>
          <wp:inline distT="0" distB="0" distL="0" distR="0">
            <wp:extent cx="6105525" cy="2227580"/>
            <wp:effectExtent l="0" t="0" r="0" b="0"/>
            <wp:docPr id="194" name="picture" descr="descript"/>
            <wp:cNvGraphicFramePr/>
            <a:graphic xmlns:a="http://schemas.openxmlformats.org/drawingml/2006/main">
              <a:graphicData uri="http://schemas.openxmlformats.org/drawingml/2006/picture">
                <pic:pic xmlns:pic="http://schemas.openxmlformats.org/drawingml/2006/picture">
                  <pic:nvPicPr>
                    <pic:cNvPr id="194" name="picture" descr="descript"/>
                    <pic:cNvPicPr/>
                  </pic:nvPicPr>
                  <pic:blipFill>
                    <a:blip r:embed="rId58"/>
                    <a:stretch>
                      <a:fillRect/>
                    </a:stretch>
                  </pic:blipFill>
                  <pic:spPr>
                    <a:xfrm>
                      <a:off x="0" y="0"/>
                      <a:ext cx="6105525" cy="2227692"/>
                    </a:xfrm>
                    <a:prstGeom prst="rect">
                      <a:avLst/>
                    </a:prstGeom>
                  </pic:spPr>
                </pic:pic>
              </a:graphicData>
            </a:graphic>
          </wp:inline>
        </w:drawing>
      </w:r>
    </w:p>
    <w:p w14:paraId="60CF108B">
      <w:pPr>
        <w:ind w:left="426"/>
      </w:pPr>
      <w:r>
        <w:rPr>
          <w:rFonts w:hint="eastAsia"/>
          <w:color w:val="FF0000"/>
        </w:rPr>
        <w:t>步骤</w:t>
      </w:r>
      <w:r>
        <w:rPr>
          <w:color w:val="FF0000"/>
        </w:rPr>
        <w:t>3</w:t>
      </w:r>
      <w:r>
        <w:rPr>
          <w:rFonts w:hint="eastAsia"/>
          <w:color w:val="FF0000"/>
        </w:rPr>
        <w:t>：压缩成功后，在当前目录形成了可上传的</w:t>
      </w:r>
      <w:r>
        <w:rPr>
          <w:color w:val="FF0000"/>
        </w:rPr>
        <w:t>zip</w:t>
      </w:r>
      <w:r>
        <w:rPr>
          <w:rFonts w:hint="eastAsia"/>
          <w:color w:val="FF0000"/>
        </w:rPr>
        <w:t>压缩包，可重命名后选择压缩后的</w:t>
      </w:r>
      <w:r>
        <w:rPr>
          <w:color w:val="FF0000"/>
        </w:rPr>
        <w:t>zip</w:t>
      </w:r>
      <w:r>
        <w:rPr>
          <w:rFonts w:hint="eastAsia"/>
          <w:color w:val="FF0000"/>
        </w:rPr>
        <w:t>包进行上传</w:t>
      </w:r>
    </w:p>
    <w:p w14:paraId="02BA9245">
      <w:pPr>
        <w:ind w:left="851"/>
      </w:pPr>
      <w:r>
        <w:drawing>
          <wp:inline distT="0" distB="0" distL="0" distR="0">
            <wp:extent cx="6105525" cy="1257935"/>
            <wp:effectExtent l="0" t="0" r="0" b="0"/>
            <wp:docPr id="200" name="picture" descr="descript"/>
            <wp:cNvGraphicFramePr/>
            <a:graphic xmlns:a="http://schemas.openxmlformats.org/drawingml/2006/main">
              <a:graphicData uri="http://schemas.openxmlformats.org/drawingml/2006/picture">
                <pic:pic xmlns:pic="http://schemas.openxmlformats.org/drawingml/2006/picture">
                  <pic:nvPicPr>
                    <pic:cNvPr id="200" name="picture" descr="descript"/>
                    <pic:cNvPicPr/>
                  </pic:nvPicPr>
                  <pic:blipFill>
                    <a:blip r:embed="rId59"/>
                    <a:stretch>
                      <a:fillRect/>
                    </a:stretch>
                  </pic:blipFill>
                  <pic:spPr>
                    <a:xfrm>
                      <a:off x="0" y="0"/>
                      <a:ext cx="6105525" cy="1258055"/>
                    </a:xfrm>
                    <a:prstGeom prst="rect">
                      <a:avLst/>
                    </a:prstGeom>
                  </pic:spPr>
                </pic:pic>
              </a:graphicData>
            </a:graphic>
          </wp:inline>
        </w:drawing>
      </w:r>
    </w:p>
    <w:p w14:paraId="4A8A1883">
      <w:pPr>
        <w:ind w:left="851"/>
      </w:pPr>
      <w:r>
        <w:drawing>
          <wp:inline distT="0" distB="0" distL="0" distR="0">
            <wp:extent cx="5048250" cy="2647950"/>
            <wp:effectExtent l="0" t="0" r="0" b="0"/>
            <wp:docPr id="206" name="picture" descr="descript"/>
            <wp:cNvGraphicFramePr/>
            <a:graphic xmlns:a="http://schemas.openxmlformats.org/drawingml/2006/main">
              <a:graphicData uri="http://schemas.openxmlformats.org/drawingml/2006/picture">
                <pic:pic xmlns:pic="http://schemas.openxmlformats.org/drawingml/2006/picture">
                  <pic:nvPicPr>
                    <pic:cNvPr id="206" name="picture" descr="descript"/>
                    <pic:cNvPicPr/>
                  </pic:nvPicPr>
                  <pic:blipFill>
                    <a:blip r:embed="rId60"/>
                    <a:stretch>
                      <a:fillRect/>
                    </a:stretch>
                  </pic:blipFill>
                  <pic:spPr>
                    <a:xfrm>
                      <a:off x="0" y="0"/>
                      <a:ext cx="5048250" cy="2647950"/>
                    </a:xfrm>
                    <a:prstGeom prst="rect">
                      <a:avLst/>
                    </a:prstGeom>
                  </pic:spPr>
                </pic:pic>
              </a:graphicData>
            </a:graphic>
          </wp:inline>
        </w:drawing>
      </w:r>
    </w:p>
    <w:p w14:paraId="2EDB4351">
      <w:pPr>
        <w:ind w:left="426"/>
        <w:rPr>
          <w:color w:val="FF0000"/>
        </w:rPr>
      </w:pPr>
      <w:r>
        <w:rPr>
          <w:rFonts w:hint="eastAsia"/>
          <w:color w:val="FF0000"/>
        </w:rPr>
        <w:t>步骤</w:t>
      </w:r>
      <w:r>
        <w:rPr>
          <w:color w:val="FF0000"/>
        </w:rPr>
        <w:t>4</w:t>
      </w:r>
      <w:r>
        <w:rPr>
          <w:rFonts w:hint="eastAsia"/>
          <w:color w:val="FF0000"/>
        </w:rPr>
        <w:t>：检查汇总表与压缩包及压缩包内文件的对应情况检查缺漏。</w:t>
      </w:r>
    </w:p>
    <w:p w14:paraId="2CB25038">
      <w:pPr>
        <w:ind w:left="851"/>
      </w:pPr>
      <w:r>
        <w:drawing>
          <wp:inline distT="0" distB="0" distL="0" distR="0">
            <wp:extent cx="6105525" cy="3654425"/>
            <wp:effectExtent l="0" t="0" r="0" b="0"/>
            <wp:docPr id="212" name="picture" descr="descript"/>
            <wp:cNvGraphicFramePr/>
            <a:graphic xmlns:a="http://schemas.openxmlformats.org/drawingml/2006/main">
              <a:graphicData uri="http://schemas.openxmlformats.org/drawingml/2006/picture">
                <pic:pic xmlns:pic="http://schemas.openxmlformats.org/drawingml/2006/picture">
                  <pic:nvPicPr>
                    <pic:cNvPr id="212" name="picture" descr="descript"/>
                    <pic:cNvPicPr/>
                  </pic:nvPicPr>
                  <pic:blipFill>
                    <a:blip r:embed="rId61"/>
                    <a:stretch>
                      <a:fillRect/>
                    </a:stretch>
                  </pic:blipFill>
                  <pic:spPr>
                    <a:xfrm>
                      <a:off x="0" y="0"/>
                      <a:ext cx="6105525" cy="3655043"/>
                    </a:xfrm>
                    <a:prstGeom prst="rect">
                      <a:avLst/>
                    </a:prstGeom>
                  </pic:spPr>
                </pic:pic>
              </a:graphicData>
            </a:graphic>
          </wp:inline>
        </w:drawing>
      </w:r>
    </w:p>
    <w:p w14:paraId="392F2A53">
      <w:pPr>
        <w:numPr>
          <w:ilvl w:val="0"/>
          <w:numId w:val="13"/>
        </w:numPr>
        <w:ind w:firstLine="71"/>
        <w:rPr>
          <w:color w:val="000000" w:themeColor="text1"/>
          <w14:textFill>
            <w14:solidFill>
              <w14:schemeClr w14:val="tx1"/>
            </w14:solidFill>
          </w14:textFill>
        </w:rPr>
      </w:pPr>
      <w:r>
        <w:rPr>
          <w:rFonts w:hint="eastAsia"/>
          <w:color w:val="000000" w:themeColor="text1"/>
          <w14:textFill>
            <w14:solidFill>
              <w14:schemeClr w14:val="tx1"/>
            </w14:solidFill>
          </w14:textFill>
        </w:rPr>
        <w:t>单次上传附件的压缩包大小不超过</w:t>
      </w:r>
      <w:r>
        <w:rPr>
          <w:color w:val="000000" w:themeColor="text1"/>
          <w14:textFill>
            <w14:solidFill>
              <w14:schemeClr w14:val="tx1"/>
            </w14:solidFill>
          </w14:textFill>
        </w:rPr>
        <w:t>10G</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若附件过大，建议分批次上传附件</w:t>
      </w:r>
      <w:r>
        <w:rPr>
          <w:rFonts w:hint="eastAsia"/>
          <w:color w:val="000000" w:themeColor="text1"/>
          <w14:textFill>
            <w14:solidFill>
              <w14:schemeClr w14:val="tx1"/>
            </w14:solidFill>
          </w14:textFill>
        </w:rPr>
        <w:t>，单次上传附件数不超过</w:t>
      </w:r>
      <w:r>
        <w:rPr>
          <w:color w:val="000000" w:themeColor="text1"/>
          <w14:textFill>
            <w14:solidFill>
              <w14:schemeClr w14:val="tx1"/>
            </w14:solidFill>
          </w14:textFill>
        </w:rPr>
        <w:t>2000</w:t>
      </w:r>
      <w:r>
        <w:rPr>
          <w:rFonts w:hint="eastAsia"/>
          <w:color w:val="000000" w:themeColor="text1"/>
          <w14:textFill>
            <w14:solidFill>
              <w14:schemeClr w14:val="tx1"/>
            </w14:solidFill>
          </w14:textFill>
        </w:rPr>
        <w:t>个。</w:t>
      </w:r>
    </w:p>
    <w:p w14:paraId="61779249">
      <w:pPr>
        <w:numPr>
          <w:ilvl w:val="0"/>
          <w:numId w:val="13"/>
        </w:numPr>
        <w:ind w:firstLine="71"/>
        <w:rPr>
          <w:color w:val="000000" w:themeColor="text1"/>
          <w:kern w:val="0"/>
          <w14:textFill>
            <w14:solidFill>
              <w14:schemeClr w14:val="tx1"/>
            </w14:solidFill>
          </w14:textFill>
        </w:rPr>
      </w:pPr>
      <w:r>
        <w:rPr>
          <w:rFonts w:hint="eastAsia"/>
          <w:color w:val="000000" w:themeColor="text1"/>
          <w14:textFill>
            <w14:solidFill>
              <w14:schemeClr w14:val="tx1"/>
            </w14:solidFill>
          </w14:textFill>
        </w:rPr>
        <w:t>压缩包中的文件名称要与论文信息汇总表中的“【</w:t>
      </w:r>
      <w:r>
        <w:rPr>
          <w:rFonts w:hint="eastAsia"/>
          <w:color w:val="000000" w:themeColor="text1"/>
          <w:kern w:val="0"/>
          <w14:textFill>
            <w14:solidFill>
              <w14:schemeClr w14:val="tx1"/>
            </w14:solidFill>
          </w14:textFill>
        </w:rPr>
        <w:t>论文原文或实践成果总结报告文件】、【摘要文件名称】【支撑材料文件名称】</w:t>
      </w:r>
      <w:r>
        <w:rPr>
          <w:rFonts w:hint="eastAsia"/>
          <w:color w:val="000000" w:themeColor="text1"/>
          <w14:textFill>
            <w14:solidFill>
              <w14:schemeClr w14:val="tx1"/>
            </w14:solidFill>
          </w14:textFill>
        </w:rPr>
        <w:t>”内容一致，否则会被平台默认为无效文件删除。</w:t>
      </w:r>
    </w:p>
    <w:p w14:paraId="797115FA">
      <w:pPr>
        <w:numPr>
          <w:ilvl w:val="0"/>
          <w:numId w:val="13"/>
        </w:numPr>
        <w:ind w:firstLine="71"/>
      </w:pPr>
      <w:r>
        <w:rPr>
          <w:rFonts w:hint="eastAsia"/>
          <w:color w:val="000000" w:themeColor="text1"/>
          <w14:textFill>
            <w14:solidFill>
              <w14:schemeClr w14:val="tx1"/>
            </w14:solidFill>
          </w14:textFill>
        </w:rPr>
        <w:t>【附件验证日志】只包含附件上传的记录，及每次上传时的验证日志。</w:t>
      </w:r>
    </w:p>
    <w:p w14:paraId="0265084B"/>
    <w:p w14:paraId="78FBCB15">
      <w:pPr>
        <w:widowControl/>
        <w:shd w:val="clear" w:color="auto" w:fill="FFFFFF"/>
        <w:ind w:firstLine="42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论文及材料上传步骤1：点击【3.论文原文及附件上传】</w:t>
      </w:r>
    </w:p>
    <w:p w14:paraId="6EAADA6A">
      <w:pPr>
        <w:widowControl/>
        <w:numPr>
          <w:ilvl w:val="255"/>
          <w:numId w:val="0"/>
        </w:numPr>
        <w:jc w:val="left"/>
      </w:pPr>
      <w:r>
        <w:drawing>
          <wp:inline distT="0" distB="0" distL="0" distR="0">
            <wp:extent cx="6645910" cy="2171700"/>
            <wp:effectExtent l="0" t="0" r="0" b="0"/>
            <wp:docPr id="221" name="picture" descr="descript"/>
            <wp:cNvGraphicFramePr/>
            <a:graphic xmlns:a="http://schemas.openxmlformats.org/drawingml/2006/main">
              <a:graphicData uri="http://schemas.openxmlformats.org/drawingml/2006/picture">
                <pic:pic xmlns:pic="http://schemas.openxmlformats.org/drawingml/2006/picture">
                  <pic:nvPicPr>
                    <pic:cNvPr id="221" name="picture" descr="descript"/>
                    <pic:cNvPicPr/>
                  </pic:nvPicPr>
                  <pic:blipFill>
                    <a:blip r:embed="rId62"/>
                    <a:stretch>
                      <a:fillRect/>
                    </a:stretch>
                  </pic:blipFill>
                  <pic:spPr>
                    <a:xfrm>
                      <a:off x="0" y="0"/>
                      <a:ext cx="6645910" cy="2171866"/>
                    </a:xfrm>
                    <a:prstGeom prst="rect">
                      <a:avLst/>
                    </a:prstGeom>
                  </pic:spPr>
                </pic:pic>
              </a:graphicData>
            </a:graphic>
          </wp:inline>
        </w:drawing>
      </w:r>
    </w:p>
    <w:p w14:paraId="2B8A1A1B">
      <w:pPr>
        <w:widowControl/>
        <w:shd w:val="clear" w:color="auto" w:fill="FFFFFF"/>
        <w:ind w:firstLine="42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论文及材料上传步骤2：点击【选择文件】</w:t>
      </w:r>
    </w:p>
    <w:p w14:paraId="6C18528D">
      <w:pPr>
        <w:widowControl/>
        <w:numPr>
          <w:ilvl w:val="255"/>
          <w:numId w:val="0"/>
        </w:numPr>
        <w:jc w:val="left"/>
      </w:pPr>
      <w:r>
        <w:drawing>
          <wp:inline distT="0" distB="0" distL="0" distR="0">
            <wp:extent cx="6645910" cy="2638425"/>
            <wp:effectExtent l="0" t="0" r="0" b="0"/>
            <wp:docPr id="227" name="picture" descr="descript"/>
            <wp:cNvGraphicFramePr/>
            <a:graphic xmlns:a="http://schemas.openxmlformats.org/drawingml/2006/main">
              <a:graphicData uri="http://schemas.openxmlformats.org/drawingml/2006/picture">
                <pic:pic xmlns:pic="http://schemas.openxmlformats.org/drawingml/2006/picture">
                  <pic:nvPicPr>
                    <pic:cNvPr id="227" name="picture" descr="descript"/>
                    <pic:cNvPicPr/>
                  </pic:nvPicPr>
                  <pic:blipFill>
                    <a:blip r:embed="rId63"/>
                    <a:stretch>
                      <a:fillRect/>
                    </a:stretch>
                  </pic:blipFill>
                  <pic:spPr>
                    <a:xfrm>
                      <a:off x="0" y="0"/>
                      <a:ext cx="6645910" cy="2638766"/>
                    </a:xfrm>
                    <a:prstGeom prst="rect">
                      <a:avLst/>
                    </a:prstGeom>
                  </pic:spPr>
                </pic:pic>
              </a:graphicData>
            </a:graphic>
          </wp:inline>
        </w:drawing>
      </w:r>
    </w:p>
    <w:bookmarkEnd w:id="444"/>
    <w:p w14:paraId="7C23D5C4">
      <w:pPr>
        <w:widowControl/>
        <w:shd w:val="clear" w:color="auto" w:fill="FFFFFF"/>
        <w:ind w:firstLine="420"/>
        <w:jc w:val="left"/>
      </w:pPr>
      <w:r>
        <w:rPr>
          <w:rFonts w:hint="eastAsia"/>
          <w:color w:val="000000" w:themeColor="text1"/>
          <w14:textFill>
            <w14:solidFill>
              <w14:schemeClr w14:val="tx1"/>
            </w14:solidFill>
          </w14:textFill>
        </w:rPr>
        <w:t>论文及材料上传步骤3：选择需上传论文原文及附件zip压缩包</w:t>
      </w:r>
    </w:p>
    <w:p w14:paraId="05CCCBCC">
      <w:r>
        <w:drawing>
          <wp:inline distT="0" distB="0" distL="0" distR="0">
            <wp:extent cx="6645910" cy="2785110"/>
            <wp:effectExtent l="0" t="0" r="0" b="0"/>
            <wp:docPr id="233" name="picture" descr="descript"/>
            <wp:cNvGraphicFramePr/>
            <a:graphic xmlns:a="http://schemas.openxmlformats.org/drawingml/2006/main">
              <a:graphicData uri="http://schemas.openxmlformats.org/drawingml/2006/picture">
                <pic:pic xmlns:pic="http://schemas.openxmlformats.org/drawingml/2006/picture">
                  <pic:nvPicPr>
                    <pic:cNvPr id="233" name="picture" descr="descript"/>
                    <pic:cNvPicPr/>
                  </pic:nvPicPr>
                  <pic:blipFill>
                    <a:blip r:embed="rId64"/>
                    <a:stretch>
                      <a:fillRect/>
                    </a:stretch>
                  </pic:blipFill>
                  <pic:spPr>
                    <a:xfrm>
                      <a:off x="0" y="0"/>
                      <a:ext cx="6645910" cy="2785418"/>
                    </a:xfrm>
                    <a:prstGeom prst="rect">
                      <a:avLst/>
                    </a:prstGeom>
                  </pic:spPr>
                </pic:pic>
              </a:graphicData>
            </a:graphic>
          </wp:inline>
        </w:drawing>
      </w:r>
    </w:p>
    <w:p w14:paraId="1CB313DF">
      <w:pPr>
        <w:pStyle w:val="6"/>
      </w:pPr>
      <w:bookmarkStart w:id="445" w:name="_Toc2018"/>
      <w:bookmarkStart w:id="446" w:name="_Toc18"/>
      <w:bookmarkStart w:id="447" w:name="_Toc14458"/>
      <w:bookmarkStart w:id="448" w:name="_Toc25784"/>
      <w:bookmarkStart w:id="449" w:name="_Toc5488"/>
      <w:bookmarkStart w:id="450" w:name="_Toc32239"/>
      <w:bookmarkStart w:id="451" w:name="_Toc111889138"/>
      <w:bookmarkStart w:id="452" w:name="_Toc14991"/>
      <w:bookmarkStart w:id="453" w:name="_Toc25619"/>
      <w:bookmarkStart w:id="454" w:name="_Toc22836"/>
      <w:bookmarkStart w:id="455" w:name="_Toc19903"/>
      <w:bookmarkStart w:id="456" w:name="_Toc28280"/>
      <w:bookmarkStart w:id="457" w:name="_Toc30826"/>
      <w:bookmarkStart w:id="458" w:name="_Toc24854"/>
      <w:bookmarkStart w:id="459" w:name="_Toc26926"/>
      <w:bookmarkStart w:id="460" w:name="_Toc32571"/>
      <w:r>
        <w:rPr>
          <w:rFonts w:hint="eastAsia"/>
        </w:rPr>
        <w:t>材料齐全</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1D0E25C9">
      <w:pPr>
        <w:widowControl/>
        <w:shd w:val="clear" w:color="auto" w:fill="FFFFFF"/>
        <w:ind w:firstLine="420"/>
        <w:jc w:val="left"/>
      </w:pPr>
      <w:r>
        <w:rPr>
          <w:rFonts w:hint="eastAsia"/>
        </w:rPr>
        <w:t>若上传附件后，材料齐全数量=论文数量，且状态是【材料齐全】，表示当前批次汇总表中的论文的原文及相关材料已上传完成。</w:t>
      </w:r>
    </w:p>
    <w:p w14:paraId="42CC4658">
      <w:pPr>
        <w:widowControl/>
        <w:shd w:val="clear" w:color="auto" w:fill="FFFFFF"/>
        <w:jc w:val="left"/>
      </w:pPr>
      <w:r>
        <w:drawing>
          <wp:inline distT="0" distB="0" distL="0" distR="0">
            <wp:extent cx="6645910" cy="2721610"/>
            <wp:effectExtent l="0" t="0" r="2540" b="2540"/>
            <wp:docPr id="1196124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2495" name="图片 1"/>
                    <pic:cNvPicPr>
                      <a:picLocks noChangeAspect="1"/>
                    </pic:cNvPicPr>
                  </pic:nvPicPr>
                  <pic:blipFill>
                    <a:blip r:embed="rId65"/>
                    <a:srcRect t="8144"/>
                    <a:stretch>
                      <a:fillRect/>
                    </a:stretch>
                  </pic:blipFill>
                  <pic:spPr>
                    <a:xfrm>
                      <a:off x="0" y="0"/>
                      <a:ext cx="6645910" cy="2721610"/>
                    </a:xfrm>
                    <a:prstGeom prst="rect">
                      <a:avLst/>
                    </a:prstGeom>
                    <a:ln>
                      <a:noFill/>
                    </a:ln>
                  </pic:spPr>
                </pic:pic>
              </a:graphicData>
            </a:graphic>
          </wp:inline>
        </w:drawing>
      </w:r>
    </w:p>
    <w:p w14:paraId="31B36BE5">
      <w:r>
        <w:drawing>
          <wp:inline distT="0" distB="0" distL="0" distR="0">
            <wp:extent cx="6645910" cy="2529205"/>
            <wp:effectExtent l="0" t="0" r="2540" b="4445"/>
            <wp:docPr id="4080312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1235" name="图片 1"/>
                    <pic:cNvPicPr>
                      <a:picLocks noChangeAspect="1"/>
                    </pic:cNvPicPr>
                  </pic:nvPicPr>
                  <pic:blipFill>
                    <a:blip r:embed="rId66"/>
                    <a:srcRect t="9333"/>
                    <a:stretch>
                      <a:fillRect/>
                    </a:stretch>
                  </pic:blipFill>
                  <pic:spPr>
                    <a:xfrm>
                      <a:off x="0" y="0"/>
                      <a:ext cx="6645910" cy="2529205"/>
                    </a:xfrm>
                    <a:prstGeom prst="rect">
                      <a:avLst/>
                    </a:prstGeom>
                    <a:ln>
                      <a:noFill/>
                    </a:ln>
                  </pic:spPr>
                </pic:pic>
              </a:graphicData>
            </a:graphic>
          </wp:inline>
        </w:drawing>
      </w:r>
    </w:p>
    <w:p w14:paraId="64A4C151">
      <w:pPr>
        <w:rPr>
          <w:rFonts w:hint="eastAsia"/>
        </w:rPr>
      </w:pPr>
      <w:r>
        <w:drawing>
          <wp:inline distT="0" distB="0" distL="0" distR="0">
            <wp:extent cx="6645910" cy="3365500"/>
            <wp:effectExtent l="0" t="0" r="2540" b="6350"/>
            <wp:docPr id="4627244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24475" name="图片 1"/>
                    <pic:cNvPicPr>
                      <a:picLocks noChangeAspect="1"/>
                    </pic:cNvPicPr>
                  </pic:nvPicPr>
                  <pic:blipFill>
                    <a:blip r:embed="rId67"/>
                    <a:stretch>
                      <a:fillRect/>
                    </a:stretch>
                  </pic:blipFill>
                  <pic:spPr>
                    <a:xfrm>
                      <a:off x="0" y="0"/>
                      <a:ext cx="6645910" cy="3365500"/>
                    </a:xfrm>
                    <a:prstGeom prst="rect">
                      <a:avLst/>
                    </a:prstGeom>
                  </pic:spPr>
                </pic:pic>
              </a:graphicData>
            </a:graphic>
          </wp:inline>
        </w:drawing>
      </w:r>
    </w:p>
    <w:p w14:paraId="4B3F066F">
      <w:pPr>
        <w:pStyle w:val="6"/>
      </w:pPr>
      <w:bookmarkStart w:id="461" w:name="_Toc19060"/>
      <w:bookmarkStart w:id="462" w:name="_Toc17083"/>
      <w:bookmarkStart w:id="463" w:name="_Toc10541"/>
      <w:bookmarkStart w:id="464" w:name="_Toc31896"/>
      <w:bookmarkStart w:id="465" w:name="_Toc28049"/>
      <w:bookmarkStart w:id="466" w:name="_Toc4317"/>
      <w:bookmarkStart w:id="467" w:name="_Toc9689"/>
      <w:bookmarkStart w:id="468" w:name="_Toc30146"/>
      <w:bookmarkStart w:id="469" w:name="_Toc13040"/>
      <w:bookmarkStart w:id="470" w:name="_Toc32614"/>
      <w:bookmarkStart w:id="471" w:name="_Toc111889139"/>
      <w:bookmarkStart w:id="472" w:name="_Toc24822"/>
      <w:bookmarkStart w:id="473" w:name="_Toc22319"/>
      <w:bookmarkStart w:id="474" w:name="_Toc2997"/>
      <w:bookmarkStart w:id="475" w:name="_Toc13736"/>
      <w:bookmarkStart w:id="476" w:name="_Toc23265"/>
      <w:r>
        <w:rPr>
          <w:rFonts w:hint="eastAsia"/>
        </w:rPr>
        <w:t>材料不全</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14:paraId="4BE6ACC9">
      <w:pPr>
        <w:widowControl/>
        <w:shd w:val="clear" w:color="auto" w:fill="FFFFFF"/>
        <w:ind w:firstLine="420"/>
        <w:jc w:val="left"/>
        <w:rPr>
          <w:color w:val="FF0000"/>
        </w:rPr>
      </w:pPr>
      <w:r>
        <w:rPr>
          <w:rFonts w:hint="eastAsia"/>
        </w:rPr>
        <w:t>若上传的附件完毕，待平台完成处理后，当前汇总表批次中的材料齐全数量 &lt;</w:t>
      </w:r>
      <w:r>
        <w:t xml:space="preserve"> </w:t>
      </w:r>
      <w:r>
        <w:rPr>
          <w:rFonts w:hint="eastAsia"/>
        </w:rPr>
        <w:t>论文数，状态是【材料不全】，表示当前批次汇总表中的论文信息，仍然缺少原文及相关材料。可点击操作列【查看】，在论文详细页面查询状态是【材料不全】的记录。根据缺少附件的学位授予信息补充相关材料，再次点击【3</w:t>
      </w:r>
      <w:r>
        <w:t>.</w:t>
      </w:r>
      <w:r>
        <w:rPr>
          <w:rFonts w:hint="eastAsia"/>
        </w:rPr>
        <w:t>论文原文及附件上传】上传附件。此时，只需上传缺少的附件。</w:t>
      </w:r>
    </w:p>
    <w:p w14:paraId="6B7F7A67">
      <w:pPr>
        <w:rPr>
          <w:color w:val="FF0000"/>
        </w:rPr>
      </w:pPr>
      <w:r>
        <w:rPr>
          <w:color w:val="FF0000"/>
        </w:rPr>
        <w:drawing>
          <wp:inline distT="0" distB="0" distL="0" distR="0">
            <wp:extent cx="6645910" cy="1945005"/>
            <wp:effectExtent l="0" t="0" r="0" b="0"/>
            <wp:docPr id="251" name="picture" descr="descript"/>
            <wp:cNvGraphicFramePr/>
            <a:graphic xmlns:a="http://schemas.openxmlformats.org/drawingml/2006/main">
              <a:graphicData uri="http://schemas.openxmlformats.org/drawingml/2006/picture">
                <pic:pic xmlns:pic="http://schemas.openxmlformats.org/drawingml/2006/picture">
                  <pic:nvPicPr>
                    <pic:cNvPr id="251" name="picture" descr="descript"/>
                    <pic:cNvPicPr/>
                  </pic:nvPicPr>
                  <pic:blipFill>
                    <a:blip r:embed="rId68"/>
                    <a:stretch>
                      <a:fillRect/>
                    </a:stretch>
                  </pic:blipFill>
                  <pic:spPr>
                    <a:xfrm>
                      <a:off x="0" y="0"/>
                      <a:ext cx="6645910" cy="1945432"/>
                    </a:xfrm>
                    <a:prstGeom prst="rect">
                      <a:avLst/>
                    </a:prstGeom>
                  </pic:spPr>
                </pic:pic>
              </a:graphicData>
            </a:graphic>
          </wp:inline>
        </w:drawing>
      </w:r>
    </w:p>
    <w:p w14:paraId="1487A407">
      <w:pPr>
        <w:rPr>
          <w:color w:val="FF0000"/>
        </w:rPr>
      </w:pPr>
      <w:r>
        <w:rPr>
          <w:color w:val="FF0000"/>
        </w:rPr>
        <w:drawing>
          <wp:inline distT="0" distB="0" distL="0" distR="0">
            <wp:extent cx="6645910" cy="3898265"/>
            <wp:effectExtent l="0" t="0" r="0" b="0"/>
            <wp:docPr id="257" name="picture" descr="descript"/>
            <wp:cNvGraphicFramePr/>
            <a:graphic xmlns:a="http://schemas.openxmlformats.org/drawingml/2006/main">
              <a:graphicData uri="http://schemas.openxmlformats.org/drawingml/2006/picture">
                <pic:pic xmlns:pic="http://schemas.openxmlformats.org/drawingml/2006/picture">
                  <pic:nvPicPr>
                    <pic:cNvPr id="257" name="picture" descr="descript"/>
                    <pic:cNvPicPr/>
                  </pic:nvPicPr>
                  <pic:blipFill>
                    <a:blip r:embed="rId69"/>
                    <a:stretch>
                      <a:fillRect/>
                    </a:stretch>
                  </pic:blipFill>
                  <pic:spPr>
                    <a:xfrm>
                      <a:off x="0" y="0"/>
                      <a:ext cx="6645910" cy="3898762"/>
                    </a:xfrm>
                    <a:prstGeom prst="rect">
                      <a:avLst/>
                    </a:prstGeom>
                  </pic:spPr>
                </pic:pic>
              </a:graphicData>
            </a:graphic>
          </wp:inline>
        </w:drawing>
      </w:r>
    </w:p>
    <w:p w14:paraId="32AC5585">
      <w:pPr>
        <w:rPr>
          <w:color w:val="FF0000"/>
        </w:rPr>
      </w:pPr>
      <w:r>
        <w:rPr>
          <w:color w:val="FF0000"/>
        </w:rPr>
        <w:drawing>
          <wp:inline distT="0" distB="0" distL="0" distR="0">
            <wp:extent cx="6645910" cy="1946910"/>
            <wp:effectExtent l="0" t="0" r="0" b="0"/>
            <wp:docPr id="266" name="picture" descr="descript"/>
            <wp:cNvGraphicFramePr/>
            <a:graphic xmlns:a="http://schemas.openxmlformats.org/drawingml/2006/main">
              <a:graphicData uri="http://schemas.openxmlformats.org/drawingml/2006/picture">
                <pic:pic xmlns:pic="http://schemas.openxmlformats.org/drawingml/2006/picture">
                  <pic:nvPicPr>
                    <pic:cNvPr id="266" name="picture" descr="descript"/>
                    <pic:cNvPicPr/>
                  </pic:nvPicPr>
                  <pic:blipFill>
                    <a:blip r:embed="rId70"/>
                    <a:stretch>
                      <a:fillRect/>
                    </a:stretch>
                  </pic:blipFill>
                  <pic:spPr>
                    <a:xfrm>
                      <a:off x="0" y="0"/>
                      <a:ext cx="6645910" cy="1947260"/>
                    </a:xfrm>
                    <a:prstGeom prst="rect">
                      <a:avLst/>
                    </a:prstGeom>
                  </pic:spPr>
                </pic:pic>
              </a:graphicData>
            </a:graphic>
          </wp:inline>
        </w:drawing>
      </w:r>
    </w:p>
    <w:p w14:paraId="185992E8">
      <w:r>
        <w:drawing>
          <wp:inline distT="0" distB="0" distL="0" distR="0">
            <wp:extent cx="6645910" cy="2722880"/>
            <wp:effectExtent l="0" t="0" r="0" b="0"/>
            <wp:docPr id="269" name="picture" descr="descript"/>
            <wp:cNvGraphicFramePr/>
            <a:graphic xmlns:a="http://schemas.openxmlformats.org/drawingml/2006/main">
              <a:graphicData uri="http://schemas.openxmlformats.org/drawingml/2006/picture">
                <pic:pic xmlns:pic="http://schemas.openxmlformats.org/drawingml/2006/picture">
                  <pic:nvPicPr>
                    <pic:cNvPr id="269" name="picture" descr="descript"/>
                    <pic:cNvPicPr/>
                  </pic:nvPicPr>
                  <pic:blipFill>
                    <a:blip r:embed="rId71"/>
                    <a:stretch>
                      <a:fillRect/>
                    </a:stretch>
                  </pic:blipFill>
                  <pic:spPr>
                    <a:xfrm>
                      <a:off x="0" y="0"/>
                      <a:ext cx="6645910" cy="2723221"/>
                    </a:xfrm>
                    <a:prstGeom prst="rect">
                      <a:avLst/>
                    </a:prstGeom>
                  </pic:spPr>
                </pic:pic>
              </a:graphicData>
            </a:graphic>
          </wp:inline>
        </w:drawing>
      </w:r>
    </w:p>
    <w:p w14:paraId="3F657B9D">
      <w:pPr>
        <w:pStyle w:val="5"/>
        <w:rPr>
          <w:rFonts w:ascii="Times New Roman" w:hAnsi="Times New Roman"/>
        </w:rPr>
      </w:pPr>
      <w:bookmarkStart w:id="477" w:name="_Toc99292064"/>
      <w:bookmarkEnd w:id="477"/>
      <w:bookmarkStart w:id="478" w:name="_Toc2625"/>
      <w:bookmarkStart w:id="479" w:name="_Toc111889140"/>
      <w:bookmarkStart w:id="480" w:name="_Toc13901"/>
      <w:bookmarkStart w:id="481" w:name="_Toc17224"/>
      <w:bookmarkStart w:id="482" w:name="_Toc18452"/>
      <w:bookmarkStart w:id="483" w:name="_Toc28719"/>
      <w:bookmarkStart w:id="484" w:name="_Toc6999"/>
      <w:bookmarkStart w:id="485" w:name="_Toc31265"/>
      <w:bookmarkStart w:id="486" w:name="_Toc2927"/>
      <w:bookmarkStart w:id="487" w:name="_Toc8809"/>
      <w:bookmarkStart w:id="488" w:name="_Toc30017"/>
      <w:bookmarkStart w:id="489" w:name="_Toc7938"/>
      <w:bookmarkStart w:id="490" w:name="_Toc21590"/>
      <w:bookmarkStart w:id="491" w:name="_Toc25831"/>
      <w:bookmarkStart w:id="492" w:name="_Toc18957"/>
      <w:bookmarkStart w:id="493" w:name="_Toc18671"/>
      <w:r>
        <w:rPr>
          <w:rFonts w:ascii="Times New Roman" w:hAnsi="Times New Roman"/>
        </w:rPr>
        <w:t>附件验证日志</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bookmarkEnd w:id="387"/>
    <w:p w14:paraId="33440BC1">
      <w:pPr>
        <w:widowControl/>
        <w:shd w:val="clear" w:color="auto" w:fill="FFFFFF"/>
        <w:ind w:firstLine="420"/>
        <w:rPr>
          <w:rFonts w:ascii="Helvetica" w:hAnsi="Helvetica" w:cs="Helvetica"/>
          <w:color w:val="141414"/>
          <w:kern w:val="0"/>
        </w:rPr>
      </w:pPr>
      <w:r>
        <w:rPr>
          <w:rFonts w:ascii="Helvetica" w:hAnsi="Helvetica" w:cs="Helvetica"/>
          <w:color w:val="141414"/>
          <w:kern w:val="0"/>
        </w:rPr>
        <w:t>附件</w:t>
      </w:r>
      <w:r>
        <w:rPr>
          <w:rFonts w:hint="eastAsia" w:ascii="Helvetica" w:hAnsi="Helvetica" w:cs="Helvetica"/>
          <w:color w:val="141414"/>
          <w:kern w:val="0"/>
        </w:rPr>
        <w:t>上传完成后</w:t>
      </w:r>
      <w:r>
        <w:rPr>
          <w:rFonts w:ascii="Helvetica" w:hAnsi="Helvetica" w:cs="Helvetica"/>
          <w:color w:val="141414"/>
          <w:kern w:val="0"/>
        </w:rPr>
        <w:t>，点击【附件验证日志】，查看附件上传情况。</w:t>
      </w:r>
      <w:r>
        <w:rPr>
          <w:rFonts w:hint="eastAsia" w:ascii="Helvetica" w:hAnsi="Helvetica" w:cs="Helvetica"/>
          <w:color w:val="141414"/>
          <w:kern w:val="0"/>
        </w:rPr>
        <w:t>此操作只用于查询附件（论文原文及材料）上传的次数，以及记录每次附件上传成功数量和上传失败数量。</w:t>
      </w:r>
    </w:p>
    <w:p w14:paraId="5483BD29">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注：论文信息汇总表上传日志记录不记录在【</w:t>
      </w:r>
      <w:r>
        <w:rPr>
          <w:rFonts w:ascii="Helvetica" w:hAnsi="Helvetica" w:cs="Helvetica"/>
          <w:color w:val="141414"/>
          <w:kern w:val="0"/>
        </w:rPr>
        <w:t>附件验证日志</w:t>
      </w:r>
      <w:r>
        <w:rPr>
          <w:rFonts w:hint="eastAsia" w:ascii="Helvetica" w:hAnsi="Helvetica" w:cs="Helvetica"/>
          <w:color w:val="141414"/>
          <w:kern w:val="0"/>
        </w:rPr>
        <w:t>】中，汇总表上传内容错误时，系统实时提醒，根据提醒情况可下载错误文件，修改正确后重新上传；成功上传的文件，可在列表操作中【下载】汇总表原表。</w:t>
      </w:r>
    </w:p>
    <w:p w14:paraId="5CFCA3C3">
      <w:pPr>
        <w:widowControl/>
        <w:shd w:val="clear" w:color="auto" w:fill="FFFFFF"/>
        <w:ind w:firstLine="420"/>
        <w:rPr>
          <w:rFonts w:ascii="Helvetica" w:hAnsi="Helvetica" w:cs="Helvetica"/>
          <w:color w:val="141414"/>
          <w:kern w:val="0"/>
        </w:rPr>
      </w:pPr>
      <w:r>
        <w:drawing>
          <wp:inline distT="0" distB="0" distL="114300" distR="114300">
            <wp:extent cx="6645275" cy="1412875"/>
            <wp:effectExtent l="0" t="0" r="952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2"/>
                    <a:stretch>
                      <a:fillRect/>
                    </a:stretch>
                  </pic:blipFill>
                  <pic:spPr>
                    <a:xfrm>
                      <a:off x="0" y="0"/>
                      <a:ext cx="6645275" cy="1412875"/>
                    </a:xfrm>
                    <a:prstGeom prst="rect">
                      <a:avLst/>
                    </a:prstGeom>
                    <a:noFill/>
                    <a:ln>
                      <a:noFill/>
                    </a:ln>
                  </pic:spPr>
                </pic:pic>
              </a:graphicData>
            </a:graphic>
          </wp:inline>
        </w:drawing>
      </w:r>
    </w:p>
    <w:p w14:paraId="63234FD2"/>
    <w:p w14:paraId="5CBA1F47">
      <w:pPr>
        <w:jc w:val="center"/>
      </w:pPr>
      <w:r>
        <w:drawing>
          <wp:inline distT="0" distB="0" distL="114300" distR="114300">
            <wp:extent cx="6640830" cy="1985645"/>
            <wp:effectExtent l="0" t="0" r="127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3"/>
                    <a:stretch>
                      <a:fillRect/>
                    </a:stretch>
                  </pic:blipFill>
                  <pic:spPr>
                    <a:xfrm>
                      <a:off x="0" y="0"/>
                      <a:ext cx="6640830" cy="1985645"/>
                    </a:xfrm>
                    <a:prstGeom prst="rect">
                      <a:avLst/>
                    </a:prstGeom>
                    <a:noFill/>
                    <a:ln>
                      <a:noFill/>
                    </a:ln>
                  </pic:spPr>
                </pic:pic>
              </a:graphicData>
            </a:graphic>
          </wp:inline>
        </w:drawing>
      </w:r>
    </w:p>
    <w:p w14:paraId="6B4EC786">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点击【</w:t>
      </w:r>
      <w:r>
        <w:rPr>
          <w:rFonts w:hint="eastAsia" w:ascii="Helvetica" w:hAnsi="Helvetica" w:cs="Helvetica"/>
          <w:color w:val="141414"/>
          <w:kern w:val="0"/>
        </w:rPr>
        <w:t>点击</w:t>
      </w:r>
      <w:r>
        <w:rPr>
          <w:rFonts w:ascii="Helvetica" w:hAnsi="Helvetica" w:cs="Helvetica"/>
          <w:color w:val="141414"/>
          <w:kern w:val="0"/>
        </w:rPr>
        <w:t>查看】，查看附件</w:t>
      </w:r>
      <w:r>
        <w:rPr>
          <w:rFonts w:hint="eastAsia" w:ascii="Helvetica" w:hAnsi="Helvetica" w:cs="Helvetica"/>
          <w:color w:val="141414"/>
          <w:kern w:val="0"/>
        </w:rPr>
        <w:t>上传日志，若材料齐全，尚有材料缺失论文数量【0】</w:t>
      </w:r>
      <w:r>
        <w:rPr>
          <w:rFonts w:ascii="Helvetica" w:hAnsi="Helvetica" w:cs="Helvetica"/>
          <w:color w:val="141414"/>
          <w:kern w:val="0"/>
        </w:rPr>
        <w:t>。</w:t>
      </w:r>
    </w:p>
    <w:p w14:paraId="48494CA0">
      <w:r>
        <w:drawing>
          <wp:inline distT="0" distB="0" distL="114300" distR="114300">
            <wp:extent cx="6640195" cy="4820920"/>
            <wp:effectExtent l="0" t="0" r="1905" b="50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4"/>
                    <a:stretch>
                      <a:fillRect/>
                    </a:stretch>
                  </pic:blipFill>
                  <pic:spPr>
                    <a:xfrm>
                      <a:off x="0" y="0"/>
                      <a:ext cx="6640195" cy="4820920"/>
                    </a:xfrm>
                    <a:prstGeom prst="rect">
                      <a:avLst/>
                    </a:prstGeom>
                    <a:noFill/>
                    <a:ln>
                      <a:noFill/>
                    </a:ln>
                  </pic:spPr>
                </pic:pic>
              </a:graphicData>
            </a:graphic>
          </wp:inline>
        </w:drawing>
      </w:r>
    </w:p>
    <w:p w14:paraId="3F0D7429">
      <w:pPr>
        <w:widowControl/>
        <w:shd w:val="clear" w:color="auto" w:fill="FFFFFF"/>
        <w:jc w:val="left"/>
        <w:rPr>
          <w:rFonts w:ascii="Helvetica" w:hAnsi="Helvetica" w:cs="Helvetica"/>
          <w:color w:val="141414"/>
          <w:kern w:val="0"/>
        </w:rPr>
      </w:pPr>
      <w:r>
        <w:rPr>
          <w:rFonts w:ascii="Helvetica" w:hAnsi="Helvetica" w:cs="Helvetica"/>
          <w:color w:val="141414"/>
          <w:kern w:val="0"/>
        </w:rPr>
        <w:t>点击</w:t>
      </w:r>
      <w:r>
        <w:rPr>
          <w:rFonts w:hint="eastAsia" w:ascii="Helvetica" w:hAnsi="Helvetica" w:cs="Helvetica"/>
          <w:color w:val="141414"/>
          <w:kern w:val="0"/>
        </w:rPr>
        <w:t>【</w:t>
      </w:r>
      <w:r>
        <w:rPr>
          <w:rFonts w:ascii="Helvetica" w:hAnsi="Helvetica" w:cs="Helvetica"/>
          <w:color w:val="141414"/>
          <w:kern w:val="0"/>
        </w:rPr>
        <w:t>下载验证信息</w:t>
      </w:r>
      <w:r>
        <w:rPr>
          <w:rFonts w:hint="eastAsia" w:ascii="Helvetica" w:hAnsi="Helvetica" w:cs="Helvetica"/>
          <w:color w:val="141414"/>
          <w:kern w:val="0"/>
        </w:rPr>
        <w:t>】</w:t>
      </w:r>
      <w:r>
        <w:rPr>
          <w:rFonts w:ascii="Helvetica" w:hAnsi="Helvetica" w:cs="Helvetica"/>
          <w:color w:val="141414"/>
          <w:kern w:val="0"/>
        </w:rPr>
        <w:t>，</w:t>
      </w:r>
      <w:r>
        <w:rPr>
          <w:rFonts w:hint="eastAsia" w:ascii="Helvetica" w:hAnsi="Helvetica" w:cs="Helvetica"/>
          <w:color w:val="141414"/>
          <w:kern w:val="0"/>
        </w:rPr>
        <w:t>下载</w:t>
      </w:r>
      <w:r>
        <w:rPr>
          <w:rFonts w:ascii="Helvetica" w:hAnsi="Helvetica" w:cs="Helvetica"/>
          <w:color w:val="141414"/>
          <w:kern w:val="0"/>
        </w:rPr>
        <w:t>附件</w:t>
      </w:r>
      <w:r>
        <w:rPr>
          <w:rFonts w:hint="eastAsia" w:ascii="Helvetica" w:hAnsi="Helvetica" w:cs="Helvetica"/>
          <w:color w:val="141414"/>
          <w:kern w:val="0"/>
        </w:rPr>
        <w:t>上传日志</w:t>
      </w:r>
      <w:r>
        <w:rPr>
          <w:rFonts w:ascii="Helvetica" w:hAnsi="Helvetica" w:cs="Helvetica"/>
          <w:color w:val="141414"/>
          <w:kern w:val="0"/>
        </w:rPr>
        <w:t>。</w:t>
      </w:r>
    </w:p>
    <w:p w14:paraId="022E212A">
      <w:r>
        <w:drawing>
          <wp:inline distT="0" distB="0" distL="114300" distR="114300">
            <wp:extent cx="6644640" cy="3115310"/>
            <wp:effectExtent l="0" t="0" r="10160"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5"/>
                    <a:stretch>
                      <a:fillRect/>
                    </a:stretch>
                  </pic:blipFill>
                  <pic:spPr>
                    <a:xfrm>
                      <a:off x="0" y="0"/>
                      <a:ext cx="6644640" cy="3115310"/>
                    </a:xfrm>
                    <a:prstGeom prst="rect">
                      <a:avLst/>
                    </a:prstGeom>
                    <a:noFill/>
                    <a:ln>
                      <a:noFill/>
                    </a:ln>
                  </pic:spPr>
                </pic:pic>
              </a:graphicData>
            </a:graphic>
          </wp:inline>
        </w:drawing>
      </w:r>
    </w:p>
    <w:p w14:paraId="3EBAFAAF">
      <w:pPr>
        <w:widowControl/>
        <w:shd w:val="clear" w:color="auto" w:fill="FFFFFF"/>
        <w:ind w:firstLine="420"/>
        <w:jc w:val="left"/>
      </w:pPr>
      <w:r>
        <w:rPr>
          <w:rFonts w:ascii="Helvetica" w:hAnsi="Helvetica" w:cs="Helvetica"/>
          <w:color w:val="141414"/>
          <w:kern w:val="0"/>
        </w:rPr>
        <w:t>点击【</w:t>
      </w:r>
      <w:r>
        <w:rPr>
          <w:rFonts w:hint="eastAsia" w:ascii="Helvetica" w:hAnsi="Helvetica" w:cs="Helvetica"/>
          <w:color w:val="141414"/>
          <w:kern w:val="0"/>
        </w:rPr>
        <w:t>点击</w:t>
      </w:r>
      <w:r>
        <w:rPr>
          <w:rFonts w:ascii="Helvetica" w:hAnsi="Helvetica" w:cs="Helvetica"/>
          <w:color w:val="141414"/>
          <w:kern w:val="0"/>
        </w:rPr>
        <w:t>查看】，查看附件</w:t>
      </w:r>
      <w:r>
        <w:rPr>
          <w:rFonts w:hint="eastAsia" w:ascii="Helvetica" w:hAnsi="Helvetica" w:cs="Helvetica"/>
          <w:color w:val="141414"/>
          <w:kern w:val="0"/>
        </w:rPr>
        <w:t>上传日志，若材料不全，尚有材料缺失论文数量【n】</w:t>
      </w:r>
      <w:r>
        <w:rPr>
          <w:rFonts w:ascii="Helvetica" w:hAnsi="Helvetica" w:cs="Helvetica"/>
          <w:color w:val="141414"/>
          <w:kern w:val="0"/>
        </w:rPr>
        <w:t>。</w:t>
      </w:r>
      <w:r>
        <w:rPr>
          <w:rFonts w:hint="eastAsia" w:ascii="Helvetica" w:hAnsi="Helvetica" w:cs="Helvetica"/>
          <w:color w:val="141414"/>
          <w:kern w:val="0"/>
        </w:rPr>
        <w:t>缺少材料的记录可参考【2</w:t>
      </w:r>
      <w:r>
        <w:rPr>
          <w:rFonts w:ascii="Helvetica" w:hAnsi="Helvetica" w:cs="Helvetica"/>
          <w:color w:val="141414"/>
          <w:kern w:val="0"/>
        </w:rPr>
        <w:t>.7.2.3.2</w:t>
      </w:r>
      <w:r>
        <w:rPr>
          <w:rFonts w:hint="eastAsia" w:ascii="Helvetica" w:hAnsi="Helvetica" w:cs="Helvetica"/>
          <w:color w:val="141414"/>
          <w:kern w:val="0"/>
        </w:rPr>
        <w:t>材料不全】章节，进行补充。</w:t>
      </w:r>
    </w:p>
    <w:p w14:paraId="262FEEC9">
      <w:r>
        <w:drawing>
          <wp:inline distT="0" distB="0" distL="114300" distR="114300">
            <wp:extent cx="6629400" cy="434340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6"/>
                    <a:stretch>
                      <a:fillRect/>
                    </a:stretch>
                  </pic:blipFill>
                  <pic:spPr>
                    <a:xfrm>
                      <a:off x="0" y="0"/>
                      <a:ext cx="6629400" cy="4343400"/>
                    </a:xfrm>
                    <a:prstGeom prst="rect">
                      <a:avLst/>
                    </a:prstGeom>
                    <a:noFill/>
                    <a:ln>
                      <a:noFill/>
                    </a:ln>
                  </pic:spPr>
                </pic:pic>
              </a:graphicData>
            </a:graphic>
          </wp:inline>
        </w:drawing>
      </w:r>
    </w:p>
    <w:p w14:paraId="17E84C05">
      <w:pPr>
        <w:pStyle w:val="5"/>
        <w:rPr>
          <w:rFonts w:ascii="Times New Roman" w:hAnsi="Times New Roman"/>
        </w:rPr>
      </w:pPr>
      <w:bookmarkStart w:id="494" w:name="_Toc31893"/>
      <w:bookmarkStart w:id="495" w:name="_Toc4793"/>
      <w:bookmarkStart w:id="496" w:name="_Toc10483"/>
      <w:bookmarkStart w:id="497" w:name="_Toc31306"/>
      <w:bookmarkStart w:id="498" w:name="_Toc12819"/>
      <w:bookmarkStart w:id="499" w:name="_Toc3701"/>
      <w:bookmarkStart w:id="500" w:name="_Toc111889141"/>
      <w:bookmarkStart w:id="501" w:name="_Toc13846"/>
      <w:bookmarkStart w:id="502" w:name="_Toc8563"/>
      <w:bookmarkStart w:id="503" w:name="_Toc12736"/>
      <w:bookmarkStart w:id="504" w:name="_Toc16822"/>
      <w:bookmarkStart w:id="505" w:name="_Toc14704"/>
      <w:bookmarkStart w:id="506" w:name="_Toc2882"/>
      <w:bookmarkStart w:id="507" w:name="_Toc32215"/>
      <w:bookmarkStart w:id="508" w:name="_Toc8494"/>
      <w:bookmarkStart w:id="509" w:name="_Toc17078"/>
      <w:r>
        <w:rPr>
          <w:rFonts w:hint="eastAsia" w:ascii="Times New Roman" w:hAnsi="Times New Roman"/>
        </w:rPr>
        <w:t>论文及材料上传完成</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45B91BBB">
      <w:pPr>
        <w:widowControl/>
        <w:shd w:val="clear" w:color="auto" w:fill="FFFFFF"/>
        <w:ind w:firstLine="420"/>
        <w:jc w:val="left"/>
        <w:rPr>
          <w:rFonts w:ascii="Helvetica" w:hAnsi="Helvetica" w:cs="Helvetica"/>
          <w:color w:val="141414"/>
          <w:kern w:val="0"/>
        </w:rPr>
      </w:pPr>
      <w:bookmarkStart w:id="510" w:name="_Hlk99362141"/>
      <w:r>
        <w:rPr>
          <w:rFonts w:hint="eastAsia" w:ascii="Helvetica" w:hAnsi="Helvetica" w:cs="Helvetica"/>
          <w:color w:val="141414"/>
          <w:kern w:val="0"/>
        </w:rPr>
        <w:t>若本院系所有学位授予信息的论文及相关附件已上传完成，点击第二步【论文及材料上传完成】操作，跳转至【论文信息提交】页面，按照提交步骤，完成原文上报工作。</w:t>
      </w:r>
      <w:bookmarkEnd w:id="510"/>
    </w:p>
    <w:p w14:paraId="6969AC73">
      <w:r>
        <w:drawing>
          <wp:inline distT="0" distB="0" distL="114300" distR="114300">
            <wp:extent cx="6636385" cy="2572385"/>
            <wp:effectExtent l="0" t="0" r="5715" b="571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7"/>
                    <a:stretch>
                      <a:fillRect/>
                    </a:stretch>
                  </pic:blipFill>
                  <pic:spPr>
                    <a:xfrm>
                      <a:off x="0" y="0"/>
                      <a:ext cx="6636385" cy="2572385"/>
                    </a:xfrm>
                    <a:prstGeom prst="rect">
                      <a:avLst/>
                    </a:prstGeom>
                    <a:noFill/>
                    <a:ln>
                      <a:noFill/>
                    </a:ln>
                  </pic:spPr>
                </pic:pic>
              </a:graphicData>
            </a:graphic>
          </wp:inline>
        </w:drawing>
      </w:r>
    </w:p>
    <w:p w14:paraId="1609979D">
      <w:pPr>
        <w:pStyle w:val="5"/>
        <w:rPr>
          <w:rFonts w:ascii="Times New Roman" w:hAnsi="Times New Roman"/>
        </w:rPr>
      </w:pPr>
      <w:bookmarkStart w:id="511" w:name="_Toc99292068"/>
      <w:bookmarkEnd w:id="511"/>
      <w:bookmarkStart w:id="512" w:name="_Toc99292070"/>
      <w:bookmarkEnd w:id="512"/>
      <w:bookmarkStart w:id="513" w:name="_Toc99292067"/>
      <w:bookmarkEnd w:id="513"/>
      <w:bookmarkStart w:id="514" w:name="_Toc99292069"/>
      <w:bookmarkEnd w:id="514"/>
      <w:bookmarkStart w:id="515" w:name="_Toc23763"/>
      <w:bookmarkStart w:id="516" w:name="_Toc30363"/>
      <w:bookmarkStart w:id="517" w:name="_Toc9811"/>
      <w:bookmarkStart w:id="518" w:name="_Toc32690"/>
      <w:bookmarkStart w:id="519" w:name="_Toc15194"/>
      <w:bookmarkStart w:id="520" w:name="_Toc6915"/>
      <w:bookmarkStart w:id="521" w:name="_Toc29554"/>
      <w:bookmarkStart w:id="522" w:name="_Toc19436"/>
      <w:bookmarkStart w:id="523" w:name="_Toc8437"/>
      <w:bookmarkStart w:id="524" w:name="_Toc370"/>
      <w:bookmarkStart w:id="525" w:name="_Toc23006"/>
      <w:bookmarkStart w:id="526" w:name="_Toc25827"/>
      <w:bookmarkStart w:id="527" w:name="_Toc111889142"/>
      <w:bookmarkStart w:id="528" w:name="_Toc1100"/>
      <w:bookmarkStart w:id="529" w:name="_Toc25778"/>
      <w:bookmarkStart w:id="530" w:name="_Toc27497"/>
      <w:bookmarkStart w:id="531" w:name="_Hlk99361736"/>
      <w:r>
        <w:rPr>
          <w:rFonts w:ascii="Times New Roman" w:hAnsi="Times New Roman"/>
        </w:rPr>
        <w:t>删除</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090A21BA">
      <w:pPr>
        <w:widowControl/>
        <w:shd w:val="clear" w:color="auto" w:fill="FFFFFF"/>
        <w:ind w:firstLine="420"/>
        <w:jc w:val="left"/>
        <w:rPr>
          <w:rFonts w:ascii="Helvetica" w:hAnsi="Helvetica" w:cs="Helvetica"/>
          <w:color w:val="FF0000"/>
          <w:kern w:val="0"/>
        </w:rPr>
      </w:pPr>
      <w:r>
        <w:rPr>
          <w:rFonts w:ascii="Helvetica" w:hAnsi="Helvetica" w:cs="Helvetica"/>
          <w:color w:val="141414"/>
          <w:kern w:val="0"/>
        </w:rPr>
        <w:t>若上传的论文</w:t>
      </w:r>
      <w:r>
        <w:rPr>
          <w:rFonts w:hint="eastAsia" w:ascii="Helvetica" w:hAnsi="Helvetica" w:cs="Helvetica"/>
          <w:color w:val="141414"/>
          <w:kern w:val="0"/>
        </w:rPr>
        <w:t>信息汇总表</w:t>
      </w:r>
      <w:r>
        <w:rPr>
          <w:rFonts w:ascii="Helvetica" w:hAnsi="Helvetica" w:cs="Helvetica"/>
          <w:color w:val="141414"/>
          <w:kern w:val="0"/>
        </w:rPr>
        <w:t>存在问题，</w:t>
      </w:r>
      <w:r>
        <w:rPr>
          <w:rFonts w:hint="eastAsia" w:ascii="Helvetica" w:hAnsi="Helvetica" w:cs="Helvetica"/>
          <w:color w:val="141414"/>
          <w:kern w:val="0"/>
        </w:rPr>
        <w:t>可点击【2</w:t>
      </w:r>
      <w:r>
        <w:rPr>
          <w:rFonts w:ascii="Helvetica" w:hAnsi="Helvetica" w:cs="Helvetica"/>
          <w:color w:val="141414"/>
          <w:kern w:val="0"/>
        </w:rPr>
        <w:t>.</w:t>
      </w:r>
      <w:r>
        <w:rPr>
          <w:rFonts w:hint="eastAsia" w:ascii="Helvetica" w:hAnsi="Helvetica" w:cs="Helvetica"/>
          <w:color w:val="141414"/>
          <w:kern w:val="0"/>
        </w:rPr>
        <w:t>论文信息汇总表上传】重新上传，平台会自动覆盖上次信息，以新上传论文信息为准。论文数量会在新的上传批次增加，历史批次减去。</w:t>
      </w:r>
      <w:r>
        <w:rPr>
          <w:rFonts w:hint="eastAsia" w:ascii="Helvetica" w:hAnsi="Helvetica" w:cs="Helvetica"/>
          <w:color w:val="FF0000"/>
          <w:kern w:val="0"/>
        </w:rPr>
        <w:t>论文数量为0的批次，可</w:t>
      </w:r>
      <w:r>
        <w:rPr>
          <w:rFonts w:ascii="Helvetica" w:hAnsi="Helvetica" w:cs="Helvetica"/>
          <w:color w:val="FF0000"/>
          <w:kern w:val="0"/>
        </w:rPr>
        <w:t>点击【删除】按钮删除</w:t>
      </w:r>
      <w:r>
        <w:rPr>
          <w:rFonts w:hint="eastAsia" w:ascii="Helvetica" w:hAnsi="Helvetica" w:cs="Helvetica"/>
          <w:color w:val="FF0000"/>
          <w:kern w:val="0"/>
        </w:rPr>
        <w:t>，论文数量不为0的批次，不允许删除。</w:t>
      </w:r>
    </w:p>
    <w:p w14:paraId="64BC9F2E">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若存在某批次的论文数量</w:t>
      </w:r>
      <w:r>
        <w:rPr>
          <w:rFonts w:ascii="Helvetica" w:hAnsi="Helvetica" w:cs="Helvetica"/>
          <w:color w:val="141414"/>
          <w:kern w:val="0"/>
        </w:rPr>
        <w:t>&gt;</w:t>
      </w:r>
      <w:r>
        <w:rPr>
          <w:rFonts w:hint="eastAsia" w:ascii="Helvetica" w:hAnsi="Helvetica" w:cs="Helvetica"/>
          <w:color w:val="141414"/>
          <w:kern w:val="0"/>
        </w:rPr>
        <w:t>材料齐全数量，只需补充原文及相关材料。</w:t>
      </w:r>
    </w:p>
    <w:p w14:paraId="333393E9">
      <w:pPr>
        <w:widowControl/>
        <w:shd w:val="clear" w:color="auto" w:fill="FFFFFF"/>
        <w:ind w:firstLine="420"/>
        <w:jc w:val="left"/>
        <w:rPr>
          <w:rFonts w:ascii="Helvetica" w:hAnsi="Helvetica" w:cs="Helvetica"/>
          <w:color w:val="141414"/>
          <w:kern w:val="0"/>
        </w:rPr>
      </w:pPr>
      <w:r>
        <w:rPr>
          <w:rFonts w:hint="eastAsia"/>
        </w:rPr>
        <w:t>若论文信息汇总表中的信息无误，仅论文附件及相关材料上传错误，可直接按照汇总表中的内容，将正确的论文附件及相关材料重命名后直接上传，上传完毕后平台将会自动更新论文附件及相关材料。</w:t>
      </w:r>
    </w:p>
    <w:p w14:paraId="5CBE1035">
      <w:r>
        <w:drawing>
          <wp:inline distT="0" distB="0" distL="114300" distR="114300">
            <wp:extent cx="6636385" cy="2733040"/>
            <wp:effectExtent l="0" t="0" r="5715" b="1016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78"/>
                    <a:stretch>
                      <a:fillRect/>
                    </a:stretch>
                  </pic:blipFill>
                  <pic:spPr>
                    <a:xfrm>
                      <a:off x="0" y="0"/>
                      <a:ext cx="6636385" cy="2733040"/>
                    </a:xfrm>
                    <a:prstGeom prst="rect">
                      <a:avLst/>
                    </a:prstGeom>
                    <a:noFill/>
                    <a:ln>
                      <a:noFill/>
                    </a:ln>
                  </pic:spPr>
                </pic:pic>
              </a:graphicData>
            </a:graphic>
          </wp:inline>
        </w:drawing>
      </w:r>
    </w:p>
    <w:p w14:paraId="0280B4CC">
      <w:pPr>
        <w:widowControl/>
        <w:shd w:val="clear" w:color="auto" w:fill="FFFFFF"/>
        <w:ind w:firstLine="420"/>
        <w:jc w:val="left"/>
        <w:rPr>
          <w:rFonts w:ascii="Helvetica" w:hAnsi="Helvetica" w:cs="Helvetica"/>
          <w:color w:val="141414"/>
          <w:kern w:val="0"/>
        </w:rPr>
      </w:pPr>
    </w:p>
    <w:p w14:paraId="1EA4AD09">
      <w:r>
        <w:drawing>
          <wp:inline distT="0" distB="0" distL="114300" distR="114300">
            <wp:extent cx="6644005" cy="2964815"/>
            <wp:effectExtent l="0" t="0" r="10795" b="698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9"/>
                    <a:stretch>
                      <a:fillRect/>
                    </a:stretch>
                  </pic:blipFill>
                  <pic:spPr>
                    <a:xfrm>
                      <a:off x="0" y="0"/>
                      <a:ext cx="6644005" cy="2964815"/>
                    </a:xfrm>
                    <a:prstGeom prst="rect">
                      <a:avLst/>
                    </a:prstGeom>
                    <a:noFill/>
                    <a:ln>
                      <a:noFill/>
                    </a:ln>
                  </pic:spPr>
                </pic:pic>
              </a:graphicData>
            </a:graphic>
          </wp:inline>
        </w:drawing>
      </w:r>
      <w:r>
        <w:rPr>
          <w:rFonts w:hint="eastAsia"/>
        </w:rPr>
        <w:t xml:space="preserve">   </w:t>
      </w:r>
    </w:p>
    <w:p w14:paraId="2E8EEB38">
      <w:pPr>
        <w:pStyle w:val="5"/>
        <w:rPr>
          <w:rFonts w:ascii="Times New Roman" w:hAnsi="Times New Roman"/>
        </w:rPr>
      </w:pPr>
      <w:bookmarkStart w:id="532" w:name="_Toc20564"/>
      <w:bookmarkStart w:id="533" w:name="_Toc8311"/>
      <w:bookmarkStart w:id="534" w:name="_Toc5670"/>
      <w:bookmarkStart w:id="535" w:name="_Toc3494"/>
      <w:bookmarkStart w:id="536" w:name="_Toc18732"/>
      <w:bookmarkStart w:id="537" w:name="_Toc31803"/>
      <w:bookmarkStart w:id="538" w:name="_Toc31595"/>
      <w:bookmarkStart w:id="539" w:name="_Toc26758"/>
      <w:bookmarkStart w:id="540" w:name="_Toc6601"/>
      <w:bookmarkStart w:id="541" w:name="_Toc6277"/>
      <w:bookmarkStart w:id="542" w:name="_Toc3531"/>
      <w:bookmarkStart w:id="543" w:name="_Toc6430"/>
      <w:bookmarkStart w:id="544" w:name="_Toc23613"/>
      <w:bookmarkStart w:id="545" w:name="_Toc111889143"/>
      <w:bookmarkStart w:id="546" w:name="_Toc26460"/>
      <w:bookmarkStart w:id="547" w:name="_Toc632"/>
      <w:r>
        <w:rPr>
          <w:rFonts w:ascii="Times New Roman" w:hAnsi="Times New Roman"/>
        </w:rPr>
        <w:t>查看</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3BE28F9F">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上传完成后，点击操作列【查看】，</w:t>
      </w:r>
      <w:r>
        <w:rPr>
          <w:rFonts w:hint="eastAsia" w:ascii="Helvetica" w:hAnsi="Helvetica" w:cs="Helvetica"/>
          <w:color w:val="141414"/>
          <w:kern w:val="0"/>
        </w:rPr>
        <w:t>弹出</w:t>
      </w:r>
      <w:r>
        <w:rPr>
          <w:rFonts w:ascii="Helvetica" w:hAnsi="Helvetica" w:cs="Helvetica"/>
          <w:color w:val="141414"/>
          <w:kern w:val="0"/>
        </w:rPr>
        <w:t>【论文</w:t>
      </w:r>
      <w:r>
        <w:rPr>
          <w:rFonts w:hint="eastAsia" w:ascii="Helvetica" w:hAnsi="Helvetica" w:cs="Helvetica"/>
          <w:color w:val="141414"/>
          <w:kern w:val="0"/>
        </w:rPr>
        <w:t>信息详情</w:t>
      </w:r>
      <w:r>
        <w:rPr>
          <w:rFonts w:ascii="Helvetica" w:hAnsi="Helvetica" w:cs="Helvetica"/>
          <w:color w:val="141414"/>
          <w:kern w:val="0"/>
        </w:rPr>
        <w:t>】界面，可查询所有论文信息。</w:t>
      </w:r>
    </w:p>
    <w:p w14:paraId="7DAC9D27">
      <w:r>
        <w:drawing>
          <wp:inline distT="0" distB="0" distL="114300" distR="114300">
            <wp:extent cx="6642100" cy="1661795"/>
            <wp:effectExtent l="0" t="0" r="0"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80"/>
                    <a:stretch>
                      <a:fillRect/>
                    </a:stretch>
                  </pic:blipFill>
                  <pic:spPr>
                    <a:xfrm>
                      <a:off x="0" y="0"/>
                      <a:ext cx="6642100" cy="1661795"/>
                    </a:xfrm>
                    <a:prstGeom prst="rect">
                      <a:avLst/>
                    </a:prstGeom>
                    <a:noFill/>
                    <a:ln>
                      <a:noFill/>
                    </a:ln>
                  </pic:spPr>
                </pic:pic>
              </a:graphicData>
            </a:graphic>
          </wp:inline>
        </w:drawing>
      </w:r>
    </w:p>
    <w:p w14:paraId="6215CB90">
      <w:r>
        <w:drawing>
          <wp:inline distT="0" distB="0" distL="114300" distR="114300">
            <wp:extent cx="6637655" cy="2425065"/>
            <wp:effectExtent l="0" t="0" r="4445" b="6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81"/>
                    <a:stretch>
                      <a:fillRect/>
                    </a:stretch>
                  </pic:blipFill>
                  <pic:spPr>
                    <a:xfrm>
                      <a:off x="0" y="0"/>
                      <a:ext cx="6637655" cy="2425065"/>
                    </a:xfrm>
                    <a:prstGeom prst="rect">
                      <a:avLst/>
                    </a:prstGeom>
                    <a:noFill/>
                    <a:ln>
                      <a:noFill/>
                    </a:ln>
                  </pic:spPr>
                </pic:pic>
              </a:graphicData>
            </a:graphic>
          </wp:inline>
        </w:drawing>
      </w:r>
    </w:p>
    <w:p w14:paraId="792F50D0">
      <w:pPr>
        <w:pStyle w:val="5"/>
        <w:rPr>
          <w:rFonts w:ascii="Times New Roman" w:hAnsi="Times New Roman"/>
        </w:rPr>
      </w:pPr>
      <w:bookmarkStart w:id="548" w:name="_Toc18590"/>
      <w:bookmarkStart w:id="549" w:name="_Toc8583"/>
      <w:bookmarkStart w:id="550" w:name="_Toc29897"/>
      <w:bookmarkStart w:id="551" w:name="_Toc111889144"/>
      <w:bookmarkStart w:id="552" w:name="_Toc23416"/>
      <w:bookmarkStart w:id="553" w:name="_Toc27292"/>
      <w:bookmarkStart w:id="554" w:name="_Toc19755"/>
      <w:bookmarkStart w:id="555" w:name="_Toc8685"/>
      <w:bookmarkStart w:id="556" w:name="_Toc23284"/>
      <w:bookmarkStart w:id="557" w:name="_Toc23135"/>
      <w:bookmarkStart w:id="558" w:name="_Toc895"/>
      <w:bookmarkStart w:id="559" w:name="_Toc24444"/>
      <w:bookmarkStart w:id="560" w:name="_Toc8951"/>
      <w:bookmarkStart w:id="561" w:name="_Toc27201"/>
      <w:bookmarkStart w:id="562" w:name="_Toc6458"/>
      <w:bookmarkStart w:id="563" w:name="_Toc19292"/>
      <w:r>
        <w:rPr>
          <w:rFonts w:ascii="Times New Roman" w:hAnsi="Times New Roman"/>
        </w:rPr>
        <w:t>下载</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73C4548">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若需要查看之前上传的汇总表信息，点击操作列【下载】按钮，下载当前批次汇总表信息。</w:t>
      </w:r>
    </w:p>
    <w:bookmarkEnd w:id="531"/>
    <w:p w14:paraId="4E3AAF9A">
      <w:r>
        <w:drawing>
          <wp:inline distT="0" distB="0" distL="114300" distR="114300">
            <wp:extent cx="6637020" cy="1680210"/>
            <wp:effectExtent l="0" t="0" r="5080" b="889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82"/>
                    <a:stretch>
                      <a:fillRect/>
                    </a:stretch>
                  </pic:blipFill>
                  <pic:spPr>
                    <a:xfrm>
                      <a:off x="0" y="0"/>
                      <a:ext cx="6637020" cy="1680210"/>
                    </a:xfrm>
                    <a:prstGeom prst="rect">
                      <a:avLst/>
                    </a:prstGeom>
                    <a:noFill/>
                    <a:ln>
                      <a:noFill/>
                    </a:ln>
                  </pic:spPr>
                </pic:pic>
              </a:graphicData>
            </a:graphic>
          </wp:inline>
        </w:drawing>
      </w:r>
    </w:p>
    <w:p w14:paraId="3C6F759F">
      <w:pPr>
        <w:pStyle w:val="5"/>
        <w:rPr>
          <w:rFonts w:ascii="Times New Roman" w:hAnsi="Times New Roman"/>
        </w:rPr>
      </w:pPr>
      <w:bookmarkStart w:id="564" w:name="_Toc22694"/>
      <w:bookmarkStart w:id="565" w:name="_Toc10492"/>
      <w:bookmarkStart w:id="566" w:name="_Toc8260"/>
      <w:bookmarkStart w:id="567" w:name="_Toc174617100"/>
      <w:bookmarkStart w:id="568" w:name="_Toc26588"/>
      <w:bookmarkStart w:id="569" w:name="_Toc4337"/>
      <w:bookmarkStart w:id="570" w:name="_Toc31646"/>
      <w:bookmarkStart w:id="571" w:name="_Toc7236"/>
      <w:bookmarkStart w:id="572" w:name="_Toc20771"/>
      <w:bookmarkStart w:id="573" w:name="_Toc32133"/>
      <w:bookmarkStart w:id="574" w:name="_Toc5238"/>
      <w:bookmarkStart w:id="575" w:name="_Toc12312"/>
      <w:bookmarkStart w:id="576" w:name="_Toc29781"/>
      <w:bookmarkStart w:id="577" w:name="_Toc10974"/>
      <w:bookmarkStart w:id="578" w:name="_Toc4557"/>
      <w:bookmarkStart w:id="579" w:name="_Toc111889201"/>
      <w:bookmarkStart w:id="580" w:name="_Toc19483"/>
      <w:bookmarkStart w:id="581" w:name="_Toc14635"/>
      <w:bookmarkStart w:id="582" w:name="_Toc7898"/>
      <w:bookmarkStart w:id="583" w:name="_Toc11288"/>
      <w:bookmarkStart w:id="584" w:name="_Toc24988"/>
      <w:bookmarkStart w:id="585" w:name="_Hlk104974946"/>
      <w:r>
        <w:rPr>
          <w:rFonts w:hint="eastAsia" w:ascii="Times New Roman" w:hAnsi="Times New Roman"/>
        </w:rPr>
        <w:t>附件替换</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1B0023F7">
      <w:pPr>
        <w:pStyle w:val="6"/>
        <w:rPr>
          <w:rFonts w:ascii="Times New Roman" w:hAnsi="Times New Roman"/>
        </w:rPr>
      </w:pPr>
      <w:bookmarkStart w:id="586" w:name="_Toc21622"/>
      <w:bookmarkStart w:id="587" w:name="_Toc1131"/>
      <w:bookmarkStart w:id="588" w:name="_Toc4101"/>
      <w:bookmarkStart w:id="589" w:name="_Toc174617101"/>
      <w:bookmarkStart w:id="590" w:name="_Toc4555"/>
      <w:bookmarkStart w:id="591" w:name="_Toc111889202"/>
      <w:bookmarkStart w:id="592" w:name="_Toc18910"/>
      <w:bookmarkStart w:id="593" w:name="_Toc10203"/>
      <w:bookmarkStart w:id="594" w:name="_Toc19847"/>
      <w:bookmarkStart w:id="595" w:name="_Toc617"/>
      <w:bookmarkStart w:id="596" w:name="_Toc23817"/>
      <w:bookmarkStart w:id="597" w:name="_Toc13542"/>
      <w:bookmarkStart w:id="598" w:name="_Toc8432"/>
      <w:bookmarkStart w:id="599" w:name="_Toc21364"/>
      <w:bookmarkStart w:id="600" w:name="_Toc21436"/>
      <w:bookmarkStart w:id="601" w:name="_Toc12755"/>
      <w:bookmarkStart w:id="602" w:name="_Toc28791"/>
      <w:bookmarkStart w:id="603" w:name="_Toc4378"/>
      <w:bookmarkStart w:id="604" w:name="_Toc450"/>
      <w:bookmarkStart w:id="605" w:name="_Toc9471"/>
      <w:bookmarkStart w:id="606" w:name="_Toc9760"/>
      <w:r>
        <w:rPr>
          <w:rFonts w:hint="eastAsia" w:ascii="Times New Roman" w:hAnsi="Times New Roman"/>
        </w:rPr>
        <w:t>附件批量替换</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6F706DFB">
      <w:pPr>
        <w:widowControl/>
        <w:shd w:val="clear" w:color="auto" w:fill="FFFFFF"/>
        <w:ind w:firstLine="420"/>
        <w:jc w:val="left"/>
        <w:rPr>
          <w:color w:val="141414"/>
          <w:kern w:val="0"/>
        </w:rPr>
      </w:pPr>
      <w:r>
        <w:rPr>
          <w:rFonts w:hint="eastAsia"/>
          <w:color w:val="141414"/>
          <w:kern w:val="0"/>
        </w:rPr>
        <w:t>若附件上传错误，需要进行批量替</w:t>
      </w:r>
      <w:r>
        <w:rPr>
          <w:rFonts w:hint="eastAsia"/>
          <w:color w:val="141414"/>
          <w:kern w:val="0"/>
          <w:shd w:val="clear" w:color="auto" w:fill="FFFFFF" w:themeFill="background1"/>
        </w:rPr>
        <w:t>换，可参考【</w:t>
      </w:r>
      <w:r>
        <w:rPr>
          <w:color w:val="141414"/>
          <w:kern w:val="0"/>
          <w:shd w:val="clear" w:color="auto" w:fill="FFFFFF" w:themeFill="background1"/>
        </w:rPr>
        <w:t>2.</w:t>
      </w:r>
      <w:r>
        <w:rPr>
          <w:rFonts w:hint="eastAsia"/>
          <w:color w:val="141414"/>
          <w:kern w:val="0"/>
          <w:shd w:val="clear" w:color="auto" w:fill="FFFFFF" w:themeFill="background1"/>
        </w:rPr>
        <w:t>7</w:t>
      </w:r>
      <w:r>
        <w:rPr>
          <w:color w:val="141414"/>
          <w:kern w:val="0"/>
          <w:shd w:val="clear" w:color="auto" w:fill="FFFFFF" w:themeFill="background1"/>
        </w:rPr>
        <w:t>.2.</w:t>
      </w:r>
      <w:r>
        <w:rPr>
          <w:rFonts w:hint="eastAsia"/>
          <w:color w:val="141414"/>
          <w:kern w:val="0"/>
          <w:shd w:val="clear" w:color="auto" w:fill="FFFFFF" w:themeFill="background1"/>
        </w:rPr>
        <w:t>3论文原文及附件上传】的操作步骤，只</w:t>
      </w:r>
      <w:r>
        <w:rPr>
          <w:rFonts w:hint="eastAsia"/>
          <w:color w:val="141414"/>
          <w:kern w:val="0"/>
        </w:rPr>
        <w:t>上传需要替换的附件。压缩包内文件与已上传附件的文件名相同，平台自动覆盖历史文件，以最后一次上传文件为准。</w:t>
      </w:r>
    </w:p>
    <w:p w14:paraId="47381950">
      <w:pPr>
        <w:widowControl/>
        <w:shd w:val="clear" w:color="auto" w:fill="FFFFFF"/>
        <w:ind w:firstLine="420"/>
        <w:jc w:val="left"/>
        <w:rPr>
          <w:color w:val="141414"/>
          <w:kern w:val="0"/>
        </w:rPr>
      </w:pPr>
      <w:r>
        <w:rPr>
          <w:rFonts w:hint="eastAsia"/>
          <w:color w:val="141414"/>
          <w:kern w:val="0"/>
        </w:rPr>
        <w:t>若论文信息或附件名称需要修改，请先把需要修改的内容填写到汇总表中，重新上传该汇总表（仅包含需要修改内容的数据行，</w:t>
      </w:r>
      <w:r>
        <w:rPr>
          <w:rFonts w:hint="eastAsia"/>
          <w:b/>
          <w:bCs/>
          <w:color w:val="FF0000"/>
          <w:kern w:val="0"/>
        </w:rPr>
        <w:t>不要上传全部数据行</w:t>
      </w:r>
      <w:r>
        <w:rPr>
          <w:rFonts w:hint="eastAsia"/>
          <w:color w:val="141414"/>
          <w:kern w:val="0"/>
        </w:rPr>
        <w:t>），再上传附件，</w:t>
      </w:r>
      <w:r>
        <w:rPr>
          <w:rFonts w:hint="eastAsia"/>
          <w:b/>
          <w:bCs/>
          <w:color w:val="FF0000"/>
          <w:kern w:val="0"/>
        </w:rPr>
        <w:t>文件名需要与汇总表中文件名一致。</w:t>
      </w:r>
    </w:p>
    <w:p w14:paraId="4E2FF7E4">
      <w:pPr>
        <w:pStyle w:val="6"/>
        <w:rPr>
          <w:rFonts w:ascii="Times New Roman" w:hAnsi="Times New Roman"/>
        </w:rPr>
      </w:pPr>
      <w:bookmarkStart w:id="607" w:name="_Toc16784"/>
      <w:bookmarkStart w:id="608" w:name="_Toc5139"/>
      <w:bookmarkStart w:id="609" w:name="_Toc4651"/>
      <w:bookmarkStart w:id="610" w:name="_Toc15725"/>
      <w:bookmarkStart w:id="611" w:name="_Toc30098"/>
      <w:bookmarkStart w:id="612" w:name="_Toc174617102"/>
      <w:bookmarkStart w:id="613" w:name="_Toc7231"/>
      <w:bookmarkStart w:id="614" w:name="_Toc23820"/>
      <w:bookmarkStart w:id="615" w:name="_Toc29981"/>
      <w:bookmarkStart w:id="616" w:name="_Toc30304"/>
      <w:bookmarkStart w:id="617" w:name="_Toc32767"/>
      <w:bookmarkStart w:id="618" w:name="_Toc22079"/>
      <w:bookmarkStart w:id="619" w:name="_Toc4327"/>
      <w:bookmarkStart w:id="620" w:name="_Toc24341"/>
      <w:bookmarkStart w:id="621" w:name="_Toc8625"/>
      <w:bookmarkStart w:id="622" w:name="_Toc111889203"/>
      <w:bookmarkStart w:id="623" w:name="_Toc27597"/>
      <w:bookmarkStart w:id="624" w:name="_Toc10856"/>
      <w:bookmarkStart w:id="625" w:name="_Toc29378"/>
      <w:bookmarkStart w:id="626" w:name="_Toc28793"/>
      <w:bookmarkStart w:id="627" w:name="_Toc18909"/>
      <w:r>
        <w:rPr>
          <w:rFonts w:hint="eastAsia" w:ascii="Times New Roman" w:hAnsi="Times New Roman"/>
        </w:rPr>
        <w:t>单个附件替换</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2145B9E6">
      <w:pPr>
        <w:widowControl/>
        <w:shd w:val="clear" w:color="auto" w:fill="FFFFFF"/>
        <w:ind w:firstLine="420"/>
        <w:jc w:val="left"/>
        <w:rPr>
          <w:color w:val="141414"/>
          <w:kern w:val="0"/>
        </w:rPr>
      </w:pPr>
      <w:r>
        <w:rPr>
          <w:rFonts w:hint="eastAsia"/>
          <w:color w:val="141414"/>
          <w:kern w:val="0"/>
        </w:rPr>
        <w:t>在论文及材料上传列表，点击批次后的【查看】，查询当前批次上传的全部论文信息。根据输入搜索条件，找到需要替换的记录，点击操作列</w:t>
      </w:r>
      <w:r>
        <w:rPr>
          <w:color w:val="141414"/>
          <w:kern w:val="0"/>
        </w:rPr>
        <w:t>“</w:t>
      </w:r>
      <w:r>
        <w:rPr>
          <w:rFonts w:hint="eastAsia"/>
          <w:color w:val="141414"/>
          <w:kern w:val="0"/>
        </w:rPr>
        <w:t>更多</w:t>
      </w:r>
      <w:r>
        <w:rPr>
          <w:color w:val="141414"/>
          <w:kern w:val="0"/>
        </w:rPr>
        <w:t>”</w:t>
      </w:r>
      <w:r>
        <w:rPr>
          <w:rFonts w:hint="eastAsia"/>
          <w:color w:val="141414"/>
          <w:kern w:val="0"/>
        </w:rPr>
        <w:t>里的【附件信息】。在附件信息页面，可点击【替换】按钮，重新上传。文件名需要与平台中页面【文件名称】列保持一致。（需要注意上报提交后，不允许替换）</w:t>
      </w:r>
    </w:p>
    <w:p w14:paraId="0AF97EC1">
      <w:pPr>
        <w:widowControl/>
        <w:shd w:val="clear" w:color="auto" w:fill="FFFFFF"/>
        <w:ind w:firstLine="420"/>
        <w:jc w:val="left"/>
        <w:rPr>
          <w:color w:val="141414"/>
          <w:kern w:val="0"/>
        </w:rPr>
      </w:pPr>
    </w:p>
    <w:p w14:paraId="20806F8F">
      <w:pPr>
        <w:rPr>
          <w:rFonts w:eastAsia="仿宋_GB2312"/>
          <w:sz w:val="24"/>
        </w:rPr>
      </w:pPr>
      <w:r>
        <w:drawing>
          <wp:inline distT="0" distB="0" distL="114300" distR="114300">
            <wp:extent cx="6642100" cy="1852295"/>
            <wp:effectExtent l="0" t="0" r="0" b="190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83"/>
                    <a:stretch>
                      <a:fillRect/>
                    </a:stretch>
                  </pic:blipFill>
                  <pic:spPr>
                    <a:xfrm>
                      <a:off x="0" y="0"/>
                      <a:ext cx="6642100" cy="1852295"/>
                    </a:xfrm>
                    <a:prstGeom prst="rect">
                      <a:avLst/>
                    </a:prstGeom>
                    <a:noFill/>
                    <a:ln>
                      <a:noFill/>
                    </a:ln>
                  </pic:spPr>
                </pic:pic>
              </a:graphicData>
            </a:graphic>
          </wp:inline>
        </w:drawing>
      </w:r>
    </w:p>
    <w:p w14:paraId="7A447253">
      <w:pPr>
        <w:rPr>
          <w:rFonts w:eastAsia="仿宋_GB2312"/>
          <w:sz w:val="24"/>
        </w:rPr>
      </w:pPr>
      <w:r>
        <w:drawing>
          <wp:inline distT="0" distB="0" distL="114300" distR="114300">
            <wp:extent cx="6637020" cy="2012950"/>
            <wp:effectExtent l="0" t="0" r="5080" b="635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84"/>
                    <a:stretch>
                      <a:fillRect/>
                    </a:stretch>
                  </pic:blipFill>
                  <pic:spPr>
                    <a:xfrm>
                      <a:off x="0" y="0"/>
                      <a:ext cx="6637020" cy="2012950"/>
                    </a:xfrm>
                    <a:prstGeom prst="rect">
                      <a:avLst/>
                    </a:prstGeom>
                    <a:noFill/>
                    <a:ln>
                      <a:noFill/>
                    </a:ln>
                  </pic:spPr>
                </pic:pic>
              </a:graphicData>
            </a:graphic>
          </wp:inline>
        </w:drawing>
      </w:r>
    </w:p>
    <w:p w14:paraId="2EE2CEE4">
      <w:r>
        <w:drawing>
          <wp:inline distT="0" distB="0" distL="114300" distR="114300">
            <wp:extent cx="6637020" cy="1687195"/>
            <wp:effectExtent l="0" t="0" r="5080" b="190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85"/>
                    <a:stretch>
                      <a:fillRect/>
                    </a:stretch>
                  </pic:blipFill>
                  <pic:spPr>
                    <a:xfrm>
                      <a:off x="0" y="0"/>
                      <a:ext cx="6637020" cy="1687195"/>
                    </a:xfrm>
                    <a:prstGeom prst="rect">
                      <a:avLst/>
                    </a:prstGeom>
                    <a:noFill/>
                    <a:ln>
                      <a:noFill/>
                    </a:ln>
                  </pic:spPr>
                </pic:pic>
              </a:graphicData>
            </a:graphic>
          </wp:inline>
        </w:drawing>
      </w:r>
      <w:bookmarkEnd w:id="585"/>
    </w:p>
    <w:p w14:paraId="4E27DAAB">
      <w:r>
        <w:drawing>
          <wp:inline distT="0" distB="0" distL="114300" distR="114300">
            <wp:extent cx="6645275" cy="2013585"/>
            <wp:effectExtent l="0" t="0" r="9525" b="571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86"/>
                    <a:stretch>
                      <a:fillRect/>
                    </a:stretch>
                  </pic:blipFill>
                  <pic:spPr>
                    <a:xfrm>
                      <a:off x="0" y="0"/>
                      <a:ext cx="6645275" cy="2013585"/>
                    </a:xfrm>
                    <a:prstGeom prst="rect">
                      <a:avLst/>
                    </a:prstGeom>
                    <a:noFill/>
                    <a:ln>
                      <a:noFill/>
                    </a:ln>
                  </pic:spPr>
                </pic:pic>
              </a:graphicData>
            </a:graphic>
          </wp:inline>
        </w:drawing>
      </w:r>
    </w:p>
    <w:p w14:paraId="3EBB18F1">
      <w:pPr>
        <w:pStyle w:val="4"/>
      </w:pPr>
      <w:bookmarkStart w:id="628" w:name="_Toc99292077"/>
      <w:bookmarkEnd w:id="628"/>
      <w:bookmarkStart w:id="629" w:name="_Toc99292076"/>
      <w:bookmarkEnd w:id="629"/>
      <w:bookmarkStart w:id="630" w:name="_Toc98246137"/>
      <w:bookmarkEnd w:id="630"/>
      <w:bookmarkStart w:id="631" w:name="_Toc98246136"/>
      <w:bookmarkEnd w:id="631"/>
      <w:bookmarkStart w:id="632" w:name="_Toc99292075"/>
      <w:bookmarkEnd w:id="632"/>
      <w:bookmarkStart w:id="633" w:name="_Toc99292078"/>
      <w:bookmarkEnd w:id="633"/>
      <w:bookmarkStart w:id="634" w:name="_Toc99292074"/>
      <w:bookmarkEnd w:id="634"/>
      <w:bookmarkStart w:id="635" w:name="_Toc14211"/>
      <w:bookmarkStart w:id="636" w:name="_Toc21679"/>
      <w:bookmarkStart w:id="637" w:name="_Toc242"/>
      <w:bookmarkStart w:id="638" w:name="_Toc6268"/>
      <w:bookmarkStart w:id="639" w:name="_Toc19020"/>
      <w:bookmarkStart w:id="640" w:name="_Toc3441"/>
      <w:bookmarkStart w:id="641" w:name="_Toc12440"/>
      <w:bookmarkStart w:id="642" w:name="_Toc13217"/>
      <w:bookmarkStart w:id="643" w:name="_Toc11922"/>
      <w:bookmarkStart w:id="644" w:name="_Toc30579"/>
      <w:bookmarkStart w:id="645" w:name="_Toc6597"/>
      <w:bookmarkStart w:id="646" w:name="_Toc15639"/>
      <w:bookmarkStart w:id="647" w:name="_Toc7150"/>
      <w:bookmarkStart w:id="648" w:name="_Toc2877"/>
      <w:bookmarkStart w:id="649" w:name="_Toc28549"/>
      <w:bookmarkStart w:id="650" w:name="_Toc111889145"/>
      <w:r>
        <w:rPr>
          <w:rFonts w:hint="eastAsia"/>
        </w:rPr>
        <w:t>论文上传情况统计</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2AB8A14E">
      <w:pPr>
        <w:pStyle w:val="5"/>
        <w:rPr>
          <w:rFonts w:ascii="Times New Roman" w:hAnsi="Times New Roman"/>
        </w:rPr>
      </w:pPr>
      <w:bookmarkStart w:id="651" w:name="_Toc8276"/>
      <w:bookmarkStart w:id="652" w:name="_Toc2653"/>
      <w:bookmarkStart w:id="653" w:name="_Toc3072"/>
      <w:bookmarkStart w:id="654" w:name="_Toc22296"/>
      <w:bookmarkStart w:id="655" w:name="_Toc14226"/>
      <w:bookmarkStart w:id="656" w:name="_Toc111889146"/>
      <w:bookmarkStart w:id="657" w:name="_Toc26454"/>
      <w:bookmarkStart w:id="658" w:name="_Toc25536"/>
      <w:bookmarkStart w:id="659" w:name="_Toc19877"/>
      <w:bookmarkStart w:id="660" w:name="_Toc22371"/>
      <w:bookmarkStart w:id="661" w:name="_Toc12847"/>
      <w:bookmarkStart w:id="662" w:name="_Toc24267"/>
      <w:bookmarkStart w:id="663" w:name="_Toc3322"/>
      <w:bookmarkStart w:id="664" w:name="_Toc19618"/>
      <w:bookmarkStart w:id="665" w:name="_Toc7583"/>
      <w:bookmarkStart w:id="666" w:name="_Toc12477"/>
      <w:r>
        <w:rPr>
          <w:rFonts w:hint="eastAsia" w:ascii="Times New Roman" w:hAnsi="Times New Roman"/>
        </w:rPr>
        <w:t>搜索</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0810F951">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根据页面各查询条件，</w:t>
      </w:r>
      <w:r>
        <w:rPr>
          <w:rFonts w:hint="eastAsia" w:ascii="Helvetica" w:hAnsi="Helvetica" w:cs="Helvetica"/>
          <w:color w:val="141414"/>
          <w:kern w:val="0"/>
        </w:rPr>
        <w:t>可搜索不同条件下的专业上报情况。</w:t>
      </w:r>
    </w:p>
    <w:p w14:paraId="0E3952F3">
      <w:r>
        <w:drawing>
          <wp:inline distT="0" distB="0" distL="114300" distR="114300">
            <wp:extent cx="6644640" cy="2162810"/>
            <wp:effectExtent l="0" t="0" r="10160" b="889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87"/>
                    <a:stretch>
                      <a:fillRect/>
                    </a:stretch>
                  </pic:blipFill>
                  <pic:spPr>
                    <a:xfrm>
                      <a:off x="0" y="0"/>
                      <a:ext cx="6644640" cy="2162810"/>
                    </a:xfrm>
                    <a:prstGeom prst="rect">
                      <a:avLst/>
                    </a:prstGeom>
                    <a:noFill/>
                    <a:ln>
                      <a:noFill/>
                    </a:ln>
                  </pic:spPr>
                </pic:pic>
              </a:graphicData>
            </a:graphic>
          </wp:inline>
        </w:drawing>
      </w:r>
    </w:p>
    <w:p w14:paraId="482FE26F">
      <w:pPr>
        <w:pStyle w:val="5"/>
        <w:rPr>
          <w:rFonts w:ascii="Times New Roman" w:hAnsi="Times New Roman"/>
        </w:rPr>
      </w:pPr>
      <w:bookmarkStart w:id="667" w:name="_Toc30602"/>
      <w:bookmarkStart w:id="668" w:name="_Toc32311"/>
      <w:bookmarkStart w:id="669" w:name="_Toc19350"/>
      <w:bookmarkStart w:id="670" w:name="_Toc17605"/>
      <w:bookmarkStart w:id="671" w:name="_Toc31546"/>
      <w:bookmarkStart w:id="672" w:name="_Toc6921"/>
      <w:bookmarkStart w:id="673" w:name="_Toc1180"/>
      <w:bookmarkStart w:id="674" w:name="_Toc31648"/>
      <w:bookmarkStart w:id="675" w:name="_Toc31135"/>
      <w:bookmarkStart w:id="676" w:name="_Toc13229"/>
      <w:bookmarkStart w:id="677" w:name="_Toc11106"/>
      <w:bookmarkStart w:id="678" w:name="_Toc26840"/>
      <w:bookmarkStart w:id="679" w:name="_Toc18179"/>
      <w:bookmarkStart w:id="680" w:name="_Toc2896"/>
      <w:bookmarkStart w:id="681" w:name="_Toc25504"/>
      <w:bookmarkStart w:id="682" w:name="_Toc111889147"/>
      <w:r>
        <w:rPr>
          <w:rFonts w:hint="eastAsia" w:ascii="Times New Roman" w:hAnsi="Times New Roman"/>
        </w:rPr>
        <w:t>导出统计表</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700E91F7">
      <w:r>
        <w:rPr>
          <w:rFonts w:hint="eastAsia" w:ascii="宋体" w:hAnsi="宋体" w:cs="宋体"/>
          <w:color w:val="141414"/>
        </w:rPr>
        <w:t xml:space="preserve">    </w:t>
      </w:r>
      <w:r>
        <w:rPr>
          <w:rFonts w:ascii="宋体" w:hAnsi="宋体" w:cs="宋体"/>
          <w:color w:val="141414"/>
        </w:rPr>
        <w:t>在【论文上传情况统计】页面，点击【导出统计表】，在弹窗中点击“下载”，可导出与查询条件匹配的上报信息，并保存到本地</w:t>
      </w:r>
      <w:r>
        <w:rPr>
          <w:color w:val="141414"/>
        </w:rPr>
        <w:t>Excel</w:t>
      </w:r>
      <w:r>
        <w:rPr>
          <w:rFonts w:ascii="宋体" w:hAnsi="宋体" w:cs="宋体"/>
          <w:color w:val="141414"/>
        </w:rPr>
        <w:t>文件中。</w:t>
      </w:r>
    </w:p>
    <w:p w14:paraId="7A02A22B">
      <w:r>
        <w:drawing>
          <wp:inline distT="0" distB="0" distL="114300" distR="114300">
            <wp:extent cx="6635750" cy="2787650"/>
            <wp:effectExtent l="0" t="0" r="6350" b="635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88"/>
                    <a:stretch>
                      <a:fillRect/>
                    </a:stretch>
                  </pic:blipFill>
                  <pic:spPr>
                    <a:xfrm>
                      <a:off x="0" y="0"/>
                      <a:ext cx="6635750" cy="2787650"/>
                    </a:xfrm>
                    <a:prstGeom prst="rect">
                      <a:avLst/>
                    </a:prstGeom>
                    <a:noFill/>
                    <a:ln>
                      <a:noFill/>
                    </a:ln>
                  </pic:spPr>
                </pic:pic>
              </a:graphicData>
            </a:graphic>
          </wp:inline>
        </w:drawing>
      </w:r>
    </w:p>
    <w:p w14:paraId="52144C1F">
      <w:pPr>
        <w:pStyle w:val="4"/>
      </w:pPr>
      <w:bookmarkStart w:id="683" w:name="_Toc21135"/>
      <w:bookmarkStart w:id="684" w:name="_Toc3068"/>
      <w:bookmarkStart w:id="685" w:name="_Toc24555"/>
      <w:bookmarkStart w:id="686" w:name="_Toc111889149"/>
      <w:bookmarkStart w:id="687" w:name="_Toc32551"/>
      <w:bookmarkStart w:id="688" w:name="_Toc4615"/>
      <w:bookmarkStart w:id="689" w:name="_Toc26423"/>
      <w:bookmarkStart w:id="690" w:name="_Toc7536"/>
      <w:bookmarkStart w:id="691" w:name="_Toc26263"/>
      <w:bookmarkStart w:id="692" w:name="_Toc4607"/>
      <w:bookmarkStart w:id="693" w:name="_Toc26579"/>
      <w:bookmarkStart w:id="694" w:name="_Toc6090"/>
      <w:bookmarkStart w:id="695" w:name="_Toc9266"/>
      <w:bookmarkStart w:id="696" w:name="_Toc3817"/>
      <w:bookmarkStart w:id="697" w:name="_Toc25685"/>
      <w:bookmarkStart w:id="698" w:name="_Toc9927"/>
      <w:r>
        <w:rPr>
          <w:rFonts w:hint="eastAsia"/>
        </w:rPr>
        <w:t>论文信息</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6FB92EE1">
      <w:r>
        <w:rPr>
          <w:rFonts w:hint="eastAsia" w:ascii="宋体" w:hAnsi="宋体" w:cs="宋体"/>
          <w:color w:val="141414"/>
        </w:rPr>
        <w:t xml:space="preserve">    </w:t>
      </w:r>
      <w:r>
        <w:rPr>
          <w:rFonts w:ascii="宋体" w:hAnsi="宋体" w:cs="宋体"/>
          <w:color w:val="141414"/>
        </w:rPr>
        <w:t>单位可在【论文信息】页完成论文核对操作，也可随时查看本单位学位授予信息的论文上报情况，可根据查询条件筛选搜索论文信息，查看论文信息详情及相关附件，并下载附件。</w:t>
      </w:r>
    </w:p>
    <w:p w14:paraId="2E4863FA">
      <w:pPr>
        <w:pStyle w:val="5"/>
        <w:rPr>
          <w:rFonts w:ascii="Times New Roman" w:hAnsi="Times New Roman"/>
        </w:rPr>
      </w:pPr>
      <w:bookmarkStart w:id="699" w:name="_Toc1455"/>
      <w:bookmarkStart w:id="700" w:name="_Toc1101"/>
      <w:bookmarkStart w:id="701" w:name="_Toc28088"/>
      <w:bookmarkStart w:id="702" w:name="_Toc12962"/>
      <w:bookmarkStart w:id="703" w:name="_Toc111889150"/>
      <w:bookmarkStart w:id="704" w:name="_Toc7762"/>
      <w:bookmarkStart w:id="705" w:name="_Toc21103"/>
      <w:bookmarkStart w:id="706" w:name="_Toc20530"/>
      <w:bookmarkStart w:id="707" w:name="_Toc14381"/>
      <w:bookmarkStart w:id="708" w:name="_Toc31718"/>
      <w:bookmarkStart w:id="709" w:name="_Toc10463"/>
      <w:bookmarkStart w:id="710" w:name="_Toc12612"/>
      <w:bookmarkStart w:id="711" w:name="_Toc11508"/>
      <w:bookmarkStart w:id="712" w:name="_Toc17991"/>
      <w:bookmarkStart w:id="713" w:name="_Toc8320"/>
      <w:bookmarkStart w:id="714" w:name="_Toc23258"/>
      <w:r>
        <w:rPr>
          <w:rFonts w:hint="eastAsia" w:ascii="Times New Roman" w:hAnsi="Times New Roman"/>
        </w:rPr>
        <w:t>搜索</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2A303993">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根据页面各查询条件，</w:t>
      </w:r>
      <w:r>
        <w:rPr>
          <w:rFonts w:hint="eastAsia" w:ascii="Helvetica" w:hAnsi="Helvetica" w:cs="Helvetica"/>
          <w:color w:val="141414"/>
          <w:kern w:val="0"/>
        </w:rPr>
        <w:t>搜索</w:t>
      </w:r>
      <w:r>
        <w:rPr>
          <w:rFonts w:ascii="Helvetica" w:hAnsi="Helvetica" w:cs="Helvetica"/>
          <w:color w:val="141414"/>
          <w:kern w:val="0"/>
        </w:rPr>
        <w:t>出</w:t>
      </w:r>
      <w:r>
        <w:rPr>
          <w:rFonts w:hint="eastAsia" w:ascii="Helvetica" w:hAnsi="Helvetica" w:cs="Helvetica"/>
          <w:color w:val="141414"/>
          <w:kern w:val="0"/>
        </w:rPr>
        <w:t>对应的论文信息。</w:t>
      </w:r>
    </w:p>
    <w:p w14:paraId="171D8862">
      <w:pPr>
        <w:widowControl/>
        <w:shd w:val="clear" w:color="auto" w:fill="FFFFFF"/>
        <w:ind w:firstLine="420"/>
        <w:jc w:val="left"/>
        <w:rPr>
          <w:rFonts w:ascii="Helvetica" w:hAnsi="Helvetica" w:cs="Helvetica"/>
          <w:color w:val="141414"/>
          <w:kern w:val="0"/>
        </w:rPr>
      </w:pPr>
      <w:r>
        <w:rPr>
          <w:rFonts w:hint="eastAsia" w:ascii="Helvetica" w:hAnsi="Helvetica" w:cs="Helvetica"/>
          <w:color w:val="FF0000"/>
          <w:kern w:val="0"/>
        </w:rPr>
        <w:t>注：点击页面右上角的“更多”或“收起”可以展开或收起搜索条件栏。</w:t>
      </w:r>
    </w:p>
    <w:p w14:paraId="6305D21E">
      <w:r>
        <w:drawing>
          <wp:inline distT="0" distB="0" distL="114300" distR="114300">
            <wp:extent cx="6642100" cy="2686050"/>
            <wp:effectExtent l="0" t="0" r="0" b="6350"/>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89"/>
                    <a:stretch>
                      <a:fillRect/>
                    </a:stretch>
                  </pic:blipFill>
                  <pic:spPr>
                    <a:xfrm>
                      <a:off x="0" y="0"/>
                      <a:ext cx="6642100" cy="2686050"/>
                    </a:xfrm>
                    <a:prstGeom prst="rect">
                      <a:avLst/>
                    </a:prstGeom>
                    <a:noFill/>
                    <a:ln>
                      <a:noFill/>
                    </a:ln>
                  </pic:spPr>
                </pic:pic>
              </a:graphicData>
            </a:graphic>
          </wp:inline>
        </w:drawing>
      </w:r>
    </w:p>
    <w:p w14:paraId="715AC3C7">
      <w:pPr>
        <w:pStyle w:val="5"/>
      </w:pPr>
      <w:bookmarkStart w:id="715" w:name="_Toc16586"/>
      <w:bookmarkStart w:id="716" w:name="_Toc4723"/>
      <w:bookmarkStart w:id="717" w:name="_Toc4955"/>
      <w:bookmarkStart w:id="718" w:name="_Toc22653"/>
      <w:bookmarkStart w:id="719" w:name="_Toc11258"/>
      <w:bookmarkStart w:id="720" w:name="_Toc19145"/>
      <w:bookmarkStart w:id="721" w:name="_Toc4364"/>
      <w:bookmarkStart w:id="722" w:name="_Toc1546"/>
      <w:bookmarkStart w:id="723" w:name="_Toc7189"/>
      <w:bookmarkStart w:id="724" w:name="_Toc25340"/>
      <w:bookmarkStart w:id="725" w:name="_Toc27256"/>
      <w:bookmarkStart w:id="726" w:name="_Toc16476"/>
      <w:bookmarkStart w:id="727" w:name="_Toc26540"/>
      <w:bookmarkStart w:id="728" w:name="_Toc9165"/>
      <w:bookmarkStart w:id="729" w:name="_Toc14552"/>
      <w:bookmarkStart w:id="730" w:name="_Toc10939"/>
      <w:bookmarkStart w:id="731" w:name="_Toc17757"/>
      <w:bookmarkStart w:id="732" w:name="_Toc3099"/>
      <w:r>
        <w:rPr>
          <w:rFonts w:hint="eastAsia"/>
        </w:rPr>
        <w:t>论文核对</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4215A54D">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院系用户进入【论文信息】可通过预览</w:t>
      </w:r>
      <w:r>
        <w:rPr>
          <w:rFonts w:hint="eastAsia"/>
          <w:color w:val="141414"/>
          <w:kern w:val="0"/>
        </w:rPr>
        <w:t>论文原文或实践成果总结报告文件完成核对</w:t>
      </w:r>
      <w:r>
        <w:rPr>
          <w:rFonts w:hint="eastAsia" w:ascii="Helvetica" w:hAnsi="Helvetica" w:cs="Helvetica"/>
          <w:color w:val="141414"/>
          <w:kern w:val="0"/>
        </w:rPr>
        <w:t>操作。</w:t>
      </w:r>
    </w:p>
    <w:p w14:paraId="53734620">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注意：</w:t>
      </w:r>
    </w:p>
    <w:p w14:paraId="08561A96">
      <w:pPr>
        <w:widowControl/>
        <w:numPr>
          <w:ilvl w:val="0"/>
          <w:numId w:val="14"/>
        </w:numPr>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本院系所有上报</w:t>
      </w:r>
      <w:r>
        <w:rPr>
          <w:rFonts w:hint="eastAsia"/>
          <w:color w:val="141414"/>
          <w:kern w:val="0"/>
        </w:rPr>
        <w:t>论文原文或实践成果总结报告文件</w:t>
      </w:r>
      <w:r>
        <w:rPr>
          <w:rFonts w:hint="eastAsia" w:ascii="Helvetica" w:hAnsi="Helvetica" w:cs="Helvetica"/>
          <w:color w:val="141414"/>
          <w:kern w:val="0"/>
        </w:rPr>
        <w:t>均需进行核对操作；</w:t>
      </w:r>
    </w:p>
    <w:p w14:paraId="6A46A19D">
      <w:pPr>
        <w:widowControl/>
        <w:numPr>
          <w:ilvl w:val="0"/>
          <w:numId w:val="14"/>
        </w:numPr>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如已核对完成，进行了附件替换操作，需重新核对。</w:t>
      </w:r>
    </w:p>
    <w:p w14:paraId="32B2FBEC">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操作步骤：</w:t>
      </w:r>
    </w:p>
    <w:p w14:paraId="17775831">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论文核对步骤1：点击按钮【预览】，进入</w:t>
      </w:r>
      <w:r>
        <w:rPr>
          <w:rFonts w:hint="eastAsia"/>
          <w:color w:val="141414"/>
          <w:kern w:val="0"/>
        </w:rPr>
        <w:t>论文原文或实践成果总结报告文件</w:t>
      </w:r>
      <w:r>
        <w:rPr>
          <w:rFonts w:hint="eastAsia" w:ascii="Helvetica" w:hAnsi="Helvetica" w:cs="Helvetica"/>
          <w:color w:val="141414"/>
          <w:kern w:val="0"/>
        </w:rPr>
        <w:t>核对页面。</w:t>
      </w:r>
    </w:p>
    <w:p w14:paraId="587EFFE7">
      <w:r>
        <w:drawing>
          <wp:inline distT="0" distB="0" distL="114300" distR="114300">
            <wp:extent cx="6637655" cy="3070225"/>
            <wp:effectExtent l="0" t="0" r="4445" b="3175"/>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90"/>
                    <a:stretch>
                      <a:fillRect/>
                    </a:stretch>
                  </pic:blipFill>
                  <pic:spPr>
                    <a:xfrm>
                      <a:off x="0" y="0"/>
                      <a:ext cx="6637655" cy="3070225"/>
                    </a:xfrm>
                    <a:prstGeom prst="rect">
                      <a:avLst/>
                    </a:prstGeom>
                    <a:noFill/>
                    <a:ln>
                      <a:noFill/>
                    </a:ln>
                  </pic:spPr>
                </pic:pic>
              </a:graphicData>
            </a:graphic>
          </wp:inline>
        </w:drawing>
      </w:r>
    </w:p>
    <w:p w14:paraId="1B2C3249">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论文核对步骤2：【预览】页，针对页面上方展示的“论文题目”、专业名称、姓名、指导老师与页面下方展示的论文原文及说明文件进行核对。</w:t>
      </w:r>
    </w:p>
    <w:p w14:paraId="0991ED8B">
      <w:pPr>
        <w:widowControl/>
        <w:numPr>
          <w:ilvl w:val="0"/>
          <w:numId w:val="15"/>
        </w:numPr>
        <w:shd w:val="clear" w:color="auto" w:fill="FFFFFF"/>
        <w:jc w:val="left"/>
        <w:rPr>
          <w:rFonts w:ascii="Helvetica" w:hAnsi="Helvetica" w:cs="Helvetica"/>
          <w:color w:val="141414"/>
          <w:kern w:val="0"/>
        </w:rPr>
      </w:pPr>
      <w:r>
        <w:rPr>
          <w:rFonts w:hint="eastAsia" w:ascii="Helvetica" w:hAnsi="Helvetica" w:cs="Helvetica"/>
          <w:color w:val="141414"/>
          <w:kern w:val="0"/>
        </w:rPr>
        <w:t>如一致，选择【核对一致】，点击【确认】</w:t>
      </w:r>
    </w:p>
    <w:p w14:paraId="3E52AADD">
      <w:pPr>
        <w:widowControl/>
        <w:numPr>
          <w:ilvl w:val="0"/>
          <w:numId w:val="15"/>
        </w:numPr>
        <w:shd w:val="clear" w:color="auto" w:fill="FFFFFF"/>
        <w:jc w:val="left"/>
        <w:rPr>
          <w:rFonts w:ascii="Helvetica" w:hAnsi="Helvetica" w:cs="Helvetica"/>
          <w:color w:val="141414"/>
          <w:kern w:val="0"/>
        </w:rPr>
      </w:pPr>
      <w:r>
        <w:rPr>
          <w:rFonts w:hint="eastAsia" w:ascii="Helvetica" w:hAnsi="Helvetica" w:cs="Helvetica"/>
          <w:color w:val="141414"/>
          <w:kern w:val="0"/>
        </w:rPr>
        <w:t>如不一致，选择【核对不一致】，点击【确认】</w:t>
      </w:r>
    </w:p>
    <w:p w14:paraId="0471B110">
      <w:r>
        <w:drawing>
          <wp:inline distT="0" distB="0" distL="114300" distR="114300">
            <wp:extent cx="6639560" cy="4848860"/>
            <wp:effectExtent l="0" t="0" r="2540" b="2540"/>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91"/>
                    <a:stretch>
                      <a:fillRect/>
                    </a:stretch>
                  </pic:blipFill>
                  <pic:spPr>
                    <a:xfrm>
                      <a:off x="0" y="0"/>
                      <a:ext cx="6639560" cy="4848860"/>
                    </a:xfrm>
                    <a:prstGeom prst="rect">
                      <a:avLst/>
                    </a:prstGeom>
                    <a:noFill/>
                    <a:ln>
                      <a:noFill/>
                    </a:ln>
                  </pic:spPr>
                </pic:pic>
              </a:graphicData>
            </a:graphic>
          </wp:inline>
        </w:drawing>
      </w:r>
    </w:p>
    <w:p w14:paraId="18A25EF3">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论文核对步骤3：查看核对状态。</w:t>
      </w:r>
    </w:p>
    <w:p w14:paraId="2821433B">
      <w:pPr>
        <w:widowControl/>
        <w:numPr>
          <w:ilvl w:val="0"/>
          <w:numId w:val="15"/>
        </w:numPr>
        <w:shd w:val="clear" w:color="auto" w:fill="FFFFFF"/>
        <w:jc w:val="left"/>
        <w:rPr>
          <w:rFonts w:ascii="Helvetica" w:hAnsi="Helvetica" w:cs="Helvetica"/>
          <w:color w:val="141414"/>
          <w:kern w:val="0"/>
        </w:rPr>
      </w:pPr>
      <w:r>
        <w:rPr>
          <w:rFonts w:hint="eastAsia" w:ascii="Helvetica" w:hAnsi="Helvetica" w:cs="Helvetica"/>
          <w:color w:val="141414"/>
          <w:kern w:val="0"/>
        </w:rPr>
        <w:t>状态【核对一致】：已预览核对，且已在预览选择【核对一致】并确认；</w:t>
      </w:r>
    </w:p>
    <w:p w14:paraId="1F1CF5B1">
      <w:pPr>
        <w:widowControl/>
        <w:numPr>
          <w:ilvl w:val="0"/>
          <w:numId w:val="15"/>
        </w:numPr>
        <w:shd w:val="clear" w:color="auto" w:fill="FFFFFF"/>
        <w:jc w:val="left"/>
        <w:rPr>
          <w:rFonts w:ascii="Helvetica" w:hAnsi="Helvetica" w:cs="Helvetica"/>
          <w:color w:val="141414"/>
          <w:kern w:val="0"/>
        </w:rPr>
      </w:pPr>
      <w:r>
        <w:rPr>
          <w:rFonts w:hint="eastAsia" w:ascii="Helvetica" w:hAnsi="Helvetica" w:cs="Helvetica"/>
          <w:color w:val="141414"/>
          <w:kern w:val="0"/>
        </w:rPr>
        <w:t>状态【核对不一致】：已预览核对，且已在预览选择【核对不一致】并确认；</w:t>
      </w:r>
    </w:p>
    <w:p w14:paraId="350A572D">
      <w:pPr>
        <w:widowControl/>
        <w:numPr>
          <w:ilvl w:val="0"/>
          <w:numId w:val="15"/>
        </w:numPr>
        <w:shd w:val="clear" w:color="auto" w:fill="FFFFFF"/>
        <w:jc w:val="left"/>
        <w:rPr>
          <w:rFonts w:ascii="Helvetica" w:hAnsi="Helvetica" w:cs="Helvetica"/>
          <w:color w:val="141414"/>
          <w:kern w:val="0"/>
        </w:rPr>
      </w:pPr>
      <w:r>
        <w:rPr>
          <w:rFonts w:hint="eastAsia" w:ascii="Helvetica" w:hAnsi="Helvetica" w:cs="Helvetica"/>
          <w:color w:val="141414"/>
          <w:kern w:val="0"/>
        </w:rPr>
        <w:t>状态【未核对】：未进行预览核对操作。</w:t>
      </w:r>
    </w:p>
    <w:p w14:paraId="68BF24F3">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注：核对不一致状态论文，需通过列表论文行末处【操作-更多】“修改信息”或“附件信息”进行修订。</w:t>
      </w:r>
    </w:p>
    <w:p w14:paraId="07F962AF">
      <w:r>
        <w:drawing>
          <wp:inline distT="0" distB="0" distL="114300" distR="114300">
            <wp:extent cx="6643370" cy="3114040"/>
            <wp:effectExtent l="0" t="0" r="11430" b="10160"/>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pic:cNvPicPr>
                      <a:picLocks noChangeAspect="1"/>
                    </pic:cNvPicPr>
                  </pic:nvPicPr>
                  <pic:blipFill>
                    <a:blip r:embed="rId92"/>
                    <a:stretch>
                      <a:fillRect/>
                    </a:stretch>
                  </pic:blipFill>
                  <pic:spPr>
                    <a:xfrm>
                      <a:off x="0" y="0"/>
                      <a:ext cx="6643370" cy="3114040"/>
                    </a:xfrm>
                    <a:prstGeom prst="rect">
                      <a:avLst/>
                    </a:prstGeom>
                    <a:noFill/>
                    <a:ln>
                      <a:noFill/>
                    </a:ln>
                  </pic:spPr>
                </pic:pic>
              </a:graphicData>
            </a:graphic>
          </wp:inline>
        </w:drawing>
      </w:r>
    </w:p>
    <w:p w14:paraId="283AC7E6">
      <w:pPr>
        <w:pStyle w:val="5"/>
      </w:pPr>
      <w:bookmarkStart w:id="733" w:name="_Toc22837"/>
      <w:bookmarkStart w:id="734" w:name="_Toc32269"/>
      <w:bookmarkStart w:id="735" w:name="_Toc27665"/>
      <w:bookmarkStart w:id="736" w:name="_Toc25285"/>
      <w:bookmarkStart w:id="737" w:name="_Toc11833"/>
      <w:bookmarkStart w:id="738" w:name="_Toc10639"/>
      <w:bookmarkStart w:id="739" w:name="_Toc28301"/>
      <w:bookmarkStart w:id="740" w:name="_Toc31879"/>
      <w:bookmarkStart w:id="741" w:name="_Toc17637"/>
      <w:bookmarkStart w:id="742" w:name="_Toc24706"/>
      <w:bookmarkStart w:id="743" w:name="_Toc4227"/>
      <w:bookmarkStart w:id="744" w:name="_Toc8554"/>
      <w:bookmarkStart w:id="745" w:name="_Toc27880"/>
      <w:bookmarkStart w:id="746" w:name="_Toc7353"/>
      <w:bookmarkStart w:id="747" w:name="_Toc15951"/>
      <w:bookmarkStart w:id="748" w:name="_Toc1160"/>
      <w:bookmarkStart w:id="749" w:name="_Toc21028"/>
      <w:bookmarkStart w:id="750" w:name="_Toc29323"/>
      <w:bookmarkStart w:id="751" w:name="_Toc32246"/>
      <w:bookmarkStart w:id="752" w:name="_Toc111889151"/>
      <w:r>
        <w:rPr>
          <w:rFonts w:hint="eastAsia"/>
        </w:rPr>
        <w:t>修改信息</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72137AAC">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院系用户可通过【论文信息】页面【</w:t>
      </w:r>
      <w:r>
        <w:rPr>
          <w:rFonts w:ascii="Helvetica" w:hAnsi="Helvetica" w:cs="Helvetica"/>
          <w:color w:val="141414"/>
          <w:kern w:val="0"/>
        </w:rPr>
        <w:t>操作】列</w:t>
      </w:r>
      <w:r>
        <w:rPr>
          <w:rFonts w:hint="eastAsia" w:ascii="Helvetica" w:hAnsi="Helvetica" w:cs="Helvetica"/>
          <w:color w:val="141414"/>
          <w:kern w:val="0"/>
        </w:rPr>
        <w:t>【更多】进入【修改信息】修改已上报论文基本信息。</w:t>
      </w:r>
    </w:p>
    <w:p w14:paraId="70561A8F">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注：</w:t>
      </w:r>
      <w:r>
        <w:rPr>
          <w:rFonts w:hint="eastAsia"/>
        </w:rPr>
        <w:t>如本院系或单位已完成论文信息提交，则院系无法再进行修改论文信息操作。</w:t>
      </w:r>
    </w:p>
    <w:p w14:paraId="3245C661">
      <w:r>
        <w:drawing>
          <wp:inline distT="0" distB="0" distL="114300" distR="114300">
            <wp:extent cx="6640195" cy="3074670"/>
            <wp:effectExtent l="0" t="0" r="1905" b="11430"/>
            <wp:docPr id="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0"/>
                    <pic:cNvPicPr>
                      <a:picLocks noChangeAspect="1"/>
                    </pic:cNvPicPr>
                  </pic:nvPicPr>
                  <pic:blipFill>
                    <a:blip r:embed="rId93"/>
                    <a:stretch>
                      <a:fillRect/>
                    </a:stretch>
                  </pic:blipFill>
                  <pic:spPr>
                    <a:xfrm>
                      <a:off x="0" y="0"/>
                      <a:ext cx="6640195" cy="3074670"/>
                    </a:xfrm>
                    <a:prstGeom prst="rect">
                      <a:avLst/>
                    </a:prstGeom>
                    <a:noFill/>
                    <a:ln>
                      <a:noFill/>
                    </a:ln>
                  </pic:spPr>
                </pic:pic>
              </a:graphicData>
            </a:graphic>
          </wp:inline>
        </w:drawing>
      </w:r>
    </w:p>
    <w:p w14:paraId="39D83667">
      <w:r>
        <w:drawing>
          <wp:inline distT="0" distB="0" distL="114300" distR="114300">
            <wp:extent cx="6642100" cy="3611880"/>
            <wp:effectExtent l="0" t="0" r="0" b="762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94"/>
                    <a:stretch>
                      <a:fillRect/>
                    </a:stretch>
                  </pic:blipFill>
                  <pic:spPr>
                    <a:xfrm>
                      <a:off x="0" y="0"/>
                      <a:ext cx="6642100" cy="3611880"/>
                    </a:xfrm>
                    <a:prstGeom prst="rect">
                      <a:avLst/>
                    </a:prstGeom>
                    <a:noFill/>
                    <a:ln>
                      <a:noFill/>
                    </a:ln>
                  </pic:spPr>
                </pic:pic>
              </a:graphicData>
            </a:graphic>
          </wp:inline>
        </w:drawing>
      </w:r>
    </w:p>
    <w:p w14:paraId="36ABEBFA">
      <w:pPr>
        <w:pStyle w:val="5"/>
        <w:rPr>
          <w:rFonts w:ascii="Times New Roman" w:hAnsi="Times New Roman"/>
        </w:rPr>
      </w:pPr>
      <w:bookmarkStart w:id="753" w:name="_Toc19857"/>
      <w:bookmarkStart w:id="754" w:name="_Toc29999"/>
      <w:bookmarkStart w:id="755" w:name="_Toc14599"/>
      <w:bookmarkStart w:id="756" w:name="_Toc60"/>
      <w:bookmarkStart w:id="757" w:name="_Toc18384"/>
      <w:bookmarkStart w:id="758" w:name="_Toc15326"/>
      <w:bookmarkStart w:id="759" w:name="_Toc4610"/>
      <w:bookmarkStart w:id="760" w:name="_Toc29219"/>
      <w:bookmarkStart w:id="761" w:name="_Toc9568"/>
      <w:bookmarkStart w:id="762" w:name="_Toc30436"/>
      <w:bookmarkStart w:id="763" w:name="_Toc19793"/>
      <w:bookmarkStart w:id="764" w:name="_Toc16301"/>
      <w:bookmarkStart w:id="765" w:name="_Toc32672"/>
      <w:bookmarkStart w:id="766" w:name="_Toc14877"/>
      <w:r>
        <w:rPr>
          <w:rFonts w:hint="eastAsia" w:ascii="Times New Roman" w:hAnsi="Times New Roman"/>
        </w:rPr>
        <w:t>附件信息</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7C88B87F">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点击操作列</w:t>
      </w:r>
      <w:r>
        <w:rPr>
          <w:rFonts w:hint="eastAsia" w:ascii="Helvetica" w:hAnsi="Helvetica" w:cs="Helvetica"/>
          <w:color w:val="141414"/>
          <w:kern w:val="0"/>
        </w:rPr>
        <w:t>【更多】</w:t>
      </w:r>
      <w:r>
        <w:rPr>
          <w:rFonts w:ascii="Helvetica" w:hAnsi="Helvetica" w:cs="Helvetica"/>
          <w:color w:val="141414"/>
          <w:kern w:val="0"/>
        </w:rPr>
        <w:t>【</w:t>
      </w:r>
      <w:r>
        <w:rPr>
          <w:rFonts w:hint="eastAsia" w:ascii="Helvetica" w:hAnsi="Helvetica" w:cs="Helvetica"/>
          <w:color w:val="141414"/>
          <w:kern w:val="0"/>
        </w:rPr>
        <w:t>附件信息</w:t>
      </w:r>
      <w:r>
        <w:rPr>
          <w:rFonts w:ascii="Helvetica" w:hAnsi="Helvetica" w:cs="Helvetica"/>
          <w:color w:val="141414"/>
          <w:kern w:val="0"/>
        </w:rPr>
        <w:t>】，</w:t>
      </w:r>
      <w:r>
        <w:rPr>
          <w:rFonts w:hint="eastAsia" w:ascii="Helvetica" w:hAnsi="Helvetica" w:cs="Helvetica"/>
          <w:color w:val="141414"/>
          <w:kern w:val="0"/>
        </w:rPr>
        <w:t>弹出附件信息</w:t>
      </w:r>
      <w:r>
        <w:rPr>
          <w:rFonts w:ascii="Helvetica" w:hAnsi="Helvetica" w:cs="Helvetica"/>
          <w:color w:val="141414"/>
          <w:kern w:val="0"/>
        </w:rPr>
        <w:t>界面，</w:t>
      </w:r>
      <w:r>
        <w:rPr>
          <w:rFonts w:hint="eastAsia" w:ascii="Helvetica" w:hAnsi="Helvetica" w:cs="Helvetica"/>
          <w:color w:val="141414"/>
          <w:kern w:val="0"/>
        </w:rPr>
        <w:t>显示</w:t>
      </w:r>
      <w:r>
        <w:rPr>
          <w:rFonts w:ascii="Helvetica" w:hAnsi="Helvetica" w:cs="Helvetica"/>
          <w:color w:val="141414"/>
          <w:kern w:val="0"/>
        </w:rPr>
        <w:t>论文</w:t>
      </w:r>
      <w:r>
        <w:rPr>
          <w:rFonts w:hint="eastAsia" w:ascii="Helvetica" w:hAnsi="Helvetica" w:cs="Helvetica"/>
          <w:color w:val="141414"/>
          <w:kern w:val="0"/>
        </w:rPr>
        <w:t>相关的附件</w:t>
      </w:r>
      <w:r>
        <w:rPr>
          <w:rFonts w:ascii="Helvetica" w:hAnsi="Helvetica" w:cs="Helvetica"/>
          <w:color w:val="141414"/>
          <w:kern w:val="0"/>
        </w:rPr>
        <w:t>信息</w:t>
      </w:r>
      <w:r>
        <w:rPr>
          <w:rFonts w:hint="eastAsia" w:ascii="Helvetica" w:hAnsi="Helvetica" w:cs="Helvetica"/>
          <w:color w:val="141414"/>
          <w:kern w:val="0"/>
        </w:rPr>
        <w:t>，并可下载附件</w:t>
      </w:r>
      <w:r>
        <w:rPr>
          <w:rFonts w:ascii="Helvetica" w:hAnsi="Helvetica" w:cs="Helvetica"/>
          <w:color w:val="141414"/>
          <w:kern w:val="0"/>
        </w:rPr>
        <w:t>。</w:t>
      </w:r>
    </w:p>
    <w:p w14:paraId="241AE8CF">
      <w:r>
        <w:drawing>
          <wp:inline distT="0" distB="0" distL="114300" distR="114300">
            <wp:extent cx="6644640" cy="2267585"/>
            <wp:effectExtent l="0" t="0" r="10160" b="5715"/>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95"/>
                    <a:stretch>
                      <a:fillRect/>
                    </a:stretch>
                  </pic:blipFill>
                  <pic:spPr>
                    <a:xfrm>
                      <a:off x="0" y="0"/>
                      <a:ext cx="6644640" cy="2267585"/>
                    </a:xfrm>
                    <a:prstGeom prst="rect">
                      <a:avLst/>
                    </a:prstGeom>
                    <a:noFill/>
                    <a:ln>
                      <a:noFill/>
                    </a:ln>
                  </pic:spPr>
                </pic:pic>
              </a:graphicData>
            </a:graphic>
          </wp:inline>
        </w:drawing>
      </w:r>
    </w:p>
    <w:p w14:paraId="37620CAA">
      <w:r>
        <w:drawing>
          <wp:inline distT="0" distB="0" distL="114300" distR="114300">
            <wp:extent cx="6645275" cy="1538605"/>
            <wp:effectExtent l="0" t="0" r="9525" b="10795"/>
            <wp:docPr id="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3"/>
                    <pic:cNvPicPr>
                      <a:picLocks noChangeAspect="1"/>
                    </pic:cNvPicPr>
                  </pic:nvPicPr>
                  <pic:blipFill>
                    <a:blip r:embed="rId96"/>
                    <a:stretch>
                      <a:fillRect/>
                    </a:stretch>
                  </pic:blipFill>
                  <pic:spPr>
                    <a:xfrm>
                      <a:off x="0" y="0"/>
                      <a:ext cx="6645275" cy="1538605"/>
                    </a:xfrm>
                    <a:prstGeom prst="rect">
                      <a:avLst/>
                    </a:prstGeom>
                    <a:noFill/>
                    <a:ln>
                      <a:noFill/>
                    </a:ln>
                  </pic:spPr>
                </pic:pic>
              </a:graphicData>
            </a:graphic>
          </wp:inline>
        </w:drawing>
      </w:r>
    </w:p>
    <w:p w14:paraId="478CA9D4"/>
    <w:p w14:paraId="7A5BFC35">
      <w:pPr>
        <w:pStyle w:val="6"/>
      </w:pPr>
      <w:bookmarkStart w:id="767" w:name="_Toc7631"/>
      <w:bookmarkStart w:id="768" w:name="_Toc1609"/>
      <w:bookmarkStart w:id="769" w:name="_Toc29533"/>
      <w:bookmarkStart w:id="770" w:name="_Toc16980"/>
      <w:bookmarkStart w:id="771" w:name="_Toc29547"/>
      <w:bookmarkStart w:id="772" w:name="_Toc26253"/>
      <w:bookmarkStart w:id="773" w:name="_Toc7390"/>
      <w:bookmarkStart w:id="774" w:name="_Toc7548"/>
      <w:bookmarkStart w:id="775" w:name="_Toc30812"/>
      <w:bookmarkStart w:id="776" w:name="_Toc958"/>
      <w:bookmarkStart w:id="777" w:name="_Toc21812"/>
      <w:bookmarkStart w:id="778" w:name="_Toc16803"/>
      <w:bookmarkStart w:id="779" w:name="_Toc26275"/>
      <w:bookmarkStart w:id="780" w:name="_Toc28001"/>
      <w:bookmarkStart w:id="781" w:name="_Toc8185"/>
      <w:r>
        <w:rPr>
          <w:rFonts w:hint="eastAsia"/>
        </w:rPr>
        <w:t>下载</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35E7876C">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【论文信息】【操作-更多】【附件信息】页面，点击【下载】按钮可进行附件下载。</w:t>
      </w:r>
    </w:p>
    <w:p w14:paraId="0E4311FB">
      <w:pPr>
        <w:widowControl/>
        <w:shd w:val="clear" w:color="auto" w:fill="FFFFFF"/>
        <w:jc w:val="left"/>
        <w:rPr>
          <w:rFonts w:hint="eastAsia" w:ascii="宋体" w:hAnsi="宋体" w:cs="Helvetica"/>
          <w:kern w:val="0"/>
        </w:rPr>
      </w:pPr>
      <w:r>
        <w:rPr>
          <w:rFonts w:hint="eastAsia" w:ascii="宋体" w:hAnsi="宋体" w:cs="Helvetica"/>
          <w:kern w:val="0"/>
        </w:rPr>
        <w:t>注：每次下载系统记录下载日志，可在【附件操作日志】中查看。</w:t>
      </w:r>
    </w:p>
    <w:p w14:paraId="3E157232">
      <w:r>
        <w:drawing>
          <wp:inline distT="0" distB="0" distL="114300" distR="114300">
            <wp:extent cx="6637020" cy="1480820"/>
            <wp:effectExtent l="0" t="0" r="5080" b="5080"/>
            <wp:docPr id="4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4"/>
                    <pic:cNvPicPr>
                      <a:picLocks noChangeAspect="1"/>
                    </pic:cNvPicPr>
                  </pic:nvPicPr>
                  <pic:blipFill>
                    <a:blip r:embed="rId97"/>
                    <a:stretch>
                      <a:fillRect/>
                    </a:stretch>
                  </pic:blipFill>
                  <pic:spPr>
                    <a:xfrm>
                      <a:off x="0" y="0"/>
                      <a:ext cx="6637020" cy="1480820"/>
                    </a:xfrm>
                    <a:prstGeom prst="rect">
                      <a:avLst/>
                    </a:prstGeom>
                    <a:noFill/>
                    <a:ln>
                      <a:noFill/>
                    </a:ln>
                  </pic:spPr>
                </pic:pic>
              </a:graphicData>
            </a:graphic>
          </wp:inline>
        </w:drawing>
      </w:r>
    </w:p>
    <w:p w14:paraId="57CAC1DA">
      <w:pPr>
        <w:widowControl/>
        <w:shd w:val="clear" w:color="auto" w:fill="FFFFFF"/>
        <w:ind w:firstLine="420"/>
        <w:jc w:val="left"/>
        <w:rPr>
          <w:rFonts w:hint="eastAsia" w:ascii="宋体" w:hAnsi="宋体" w:cs="Helvetica"/>
          <w:kern w:val="0"/>
        </w:rPr>
      </w:pPr>
      <w:r>
        <w:rPr>
          <w:rFonts w:hint="eastAsia" w:ascii="宋体" w:hAnsi="宋体" w:cs="Helvetica"/>
          <w:kern w:val="0"/>
        </w:rPr>
        <w:t>每次下载系统记录下载日志。</w:t>
      </w:r>
    </w:p>
    <w:p w14:paraId="187BB24C">
      <w:r>
        <w:drawing>
          <wp:inline distT="0" distB="0" distL="114300" distR="114300">
            <wp:extent cx="6640830" cy="1704975"/>
            <wp:effectExtent l="0" t="0" r="1270" b="9525"/>
            <wp:docPr id="4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5"/>
                    <pic:cNvPicPr>
                      <a:picLocks noChangeAspect="1"/>
                    </pic:cNvPicPr>
                  </pic:nvPicPr>
                  <pic:blipFill>
                    <a:blip r:embed="rId98"/>
                    <a:stretch>
                      <a:fillRect/>
                    </a:stretch>
                  </pic:blipFill>
                  <pic:spPr>
                    <a:xfrm>
                      <a:off x="0" y="0"/>
                      <a:ext cx="6640830" cy="1704975"/>
                    </a:xfrm>
                    <a:prstGeom prst="rect">
                      <a:avLst/>
                    </a:prstGeom>
                    <a:noFill/>
                    <a:ln>
                      <a:noFill/>
                    </a:ln>
                  </pic:spPr>
                </pic:pic>
              </a:graphicData>
            </a:graphic>
          </wp:inline>
        </w:drawing>
      </w:r>
    </w:p>
    <w:p w14:paraId="5C73C8E0">
      <w:r>
        <w:drawing>
          <wp:inline distT="0" distB="0" distL="114300" distR="114300">
            <wp:extent cx="6637655" cy="1443990"/>
            <wp:effectExtent l="0" t="0" r="4445" b="3810"/>
            <wp:docPr id="4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6"/>
                    <pic:cNvPicPr>
                      <a:picLocks noChangeAspect="1"/>
                    </pic:cNvPicPr>
                  </pic:nvPicPr>
                  <pic:blipFill>
                    <a:blip r:embed="rId99"/>
                    <a:stretch>
                      <a:fillRect/>
                    </a:stretch>
                  </pic:blipFill>
                  <pic:spPr>
                    <a:xfrm>
                      <a:off x="0" y="0"/>
                      <a:ext cx="6637655" cy="1443990"/>
                    </a:xfrm>
                    <a:prstGeom prst="rect">
                      <a:avLst/>
                    </a:prstGeom>
                    <a:noFill/>
                    <a:ln>
                      <a:noFill/>
                    </a:ln>
                  </pic:spPr>
                </pic:pic>
              </a:graphicData>
            </a:graphic>
          </wp:inline>
        </w:drawing>
      </w:r>
    </w:p>
    <w:p w14:paraId="60EE2D36">
      <w:pPr>
        <w:pStyle w:val="6"/>
      </w:pPr>
      <w:bookmarkStart w:id="782" w:name="_Toc22970"/>
      <w:bookmarkStart w:id="783" w:name="_Toc28160"/>
      <w:bookmarkStart w:id="784" w:name="_Toc11643"/>
      <w:bookmarkStart w:id="785" w:name="_Toc29097"/>
      <w:bookmarkStart w:id="786" w:name="_Toc31535"/>
      <w:bookmarkStart w:id="787" w:name="_Toc6372"/>
      <w:bookmarkStart w:id="788" w:name="_Toc26353"/>
      <w:bookmarkStart w:id="789" w:name="_Toc85"/>
      <w:bookmarkStart w:id="790" w:name="_Toc27001"/>
      <w:bookmarkStart w:id="791" w:name="_Toc26867"/>
      <w:bookmarkStart w:id="792" w:name="_Toc17937"/>
      <w:bookmarkStart w:id="793" w:name="_Toc26148"/>
      <w:bookmarkStart w:id="794" w:name="_Toc17442"/>
      <w:bookmarkStart w:id="795" w:name="_Toc5039"/>
      <w:bookmarkStart w:id="796" w:name="_Toc7662"/>
      <w:r>
        <w:rPr>
          <w:rFonts w:hint="eastAsia"/>
        </w:rPr>
        <w:t>替换</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2C4969C7">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【论文信息】【操作-更多】【附件信息】页面，点击【替换】按钮可进行附件替换。</w:t>
      </w:r>
    </w:p>
    <w:p w14:paraId="176BC61F">
      <w:pPr>
        <w:rPr>
          <w:color w:val="FF0000"/>
        </w:rPr>
      </w:pPr>
      <w:r>
        <w:rPr>
          <w:rFonts w:hint="eastAsia"/>
          <w:color w:val="FF0000"/>
        </w:rPr>
        <w:t>注：替换时需选择与“文件名称”列表文件名一致文件，方可替换。</w:t>
      </w:r>
    </w:p>
    <w:p w14:paraId="1C9C4A09">
      <w:pPr>
        <w:widowControl/>
        <w:shd w:val="clear" w:color="auto" w:fill="FFFFFF"/>
        <w:ind w:firstLine="420"/>
        <w:jc w:val="left"/>
        <w:rPr>
          <w:rFonts w:hint="eastAsia" w:ascii="宋体" w:hAnsi="宋体" w:cs="Helvetica"/>
          <w:color w:val="FF0000"/>
          <w:kern w:val="0"/>
        </w:rPr>
      </w:pPr>
      <w:r>
        <w:rPr>
          <w:rFonts w:hint="eastAsia" w:ascii="宋体" w:hAnsi="宋体" w:cs="Helvetica"/>
          <w:color w:val="FF0000"/>
          <w:kern w:val="0"/>
        </w:rPr>
        <w:t>每次替换系统记录替换日志，可在【附件操作日志】中查看，含替换操作账号、记录时间、操作内容、操作IP。</w:t>
      </w:r>
    </w:p>
    <w:p w14:paraId="32D10CA5">
      <w:pPr>
        <w:widowControl/>
        <w:shd w:val="clear" w:color="auto" w:fill="FFFFFF"/>
        <w:ind w:firstLine="420"/>
        <w:jc w:val="left"/>
      </w:pPr>
      <w:r>
        <w:drawing>
          <wp:inline distT="0" distB="0" distL="114300" distR="114300">
            <wp:extent cx="6640195" cy="1524000"/>
            <wp:effectExtent l="0" t="0" r="1905" b="0"/>
            <wp:docPr id="4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7"/>
                    <pic:cNvPicPr>
                      <a:picLocks noChangeAspect="1"/>
                    </pic:cNvPicPr>
                  </pic:nvPicPr>
                  <pic:blipFill>
                    <a:blip r:embed="rId100"/>
                    <a:stretch>
                      <a:fillRect/>
                    </a:stretch>
                  </pic:blipFill>
                  <pic:spPr>
                    <a:xfrm>
                      <a:off x="0" y="0"/>
                      <a:ext cx="6640195" cy="1524000"/>
                    </a:xfrm>
                    <a:prstGeom prst="rect">
                      <a:avLst/>
                    </a:prstGeom>
                    <a:noFill/>
                    <a:ln>
                      <a:noFill/>
                    </a:ln>
                  </pic:spPr>
                </pic:pic>
              </a:graphicData>
            </a:graphic>
          </wp:inline>
        </w:drawing>
      </w:r>
    </w:p>
    <w:p w14:paraId="18DED376">
      <w:pPr>
        <w:widowControl/>
        <w:shd w:val="clear" w:color="auto" w:fill="FFFFFF"/>
        <w:ind w:firstLine="420"/>
        <w:jc w:val="left"/>
      </w:pPr>
      <w:r>
        <w:drawing>
          <wp:inline distT="0" distB="0" distL="114300" distR="114300">
            <wp:extent cx="6645275" cy="1262380"/>
            <wp:effectExtent l="0" t="0" r="9525" b="7620"/>
            <wp:docPr id="4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8"/>
                    <pic:cNvPicPr>
                      <a:picLocks noChangeAspect="1"/>
                    </pic:cNvPicPr>
                  </pic:nvPicPr>
                  <pic:blipFill>
                    <a:blip r:embed="rId101"/>
                    <a:stretch>
                      <a:fillRect/>
                    </a:stretch>
                  </pic:blipFill>
                  <pic:spPr>
                    <a:xfrm>
                      <a:off x="0" y="0"/>
                      <a:ext cx="6645275" cy="1262380"/>
                    </a:xfrm>
                    <a:prstGeom prst="rect">
                      <a:avLst/>
                    </a:prstGeom>
                    <a:noFill/>
                    <a:ln>
                      <a:noFill/>
                    </a:ln>
                  </pic:spPr>
                </pic:pic>
              </a:graphicData>
            </a:graphic>
          </wp:inline>
        </w:drawing>
      </w:r>
    </w:p>
    <w:p w14:paraId="37630E37">
      <w:pPr>
        <w:widowControl/>
        <w:shd w:val="clear" w:color="auto" w:fill="FFFFFF"/>
        <w:ind w:firstLine="420"/>
        <w:jc w:val="left"/>
      </w:pPr>
      <w:r>
        <w:drawing>
          <wp:inline distT="0" distB="0" distL="114300" distR="114300">
            <wp:extent cx="6640830" cy="945515"/>
            <wp:effectExtent l="0" t="0" r="1270" b="6985"/>
            <wp:docPr id="5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9"/>
                    <pic:cNvPicPr>
                      <a:picLocks noChangeAspect="1"/>
                    </pic:cNvPicPr>
                  </pic:nvPicPr>
                  <pic:blipFill>
                    <a:blip r:embed="rId102"/>
                    <a:stretch>
                      <a:fillRect/>
                    </a:stretch>
                  </pic:blipFill>
                  <pic:spPr>
                    <a:xfrm>
                      <a:off x="0" y="0"/>
                      <a:ext cx="6640830" cy="945515"/>
                    </a:xfrm>
                    <a:prstGeom prst="rect">
                      <a:avLst/>
                    </a:prstGeom>
                    <a:noFill/>
                    <a:ln>
                      <a:noFill/>
                    </a:ln>
                  </pic:spPr>
                </pic:pic>
              </a:graphicData>
            </a:graphic>
          </wp:inline>
        </w:drawing>
      </w:r>
    </w:p>
    <w:p w14:paraId="6E251E3B"/>
    <w:p w14:paraId="2105BDDD">
      <w:pPr>
        <w:pStyle w:val="5"/>
        <w:rPr>
          <w:rFonts w:ascii="Times New Roman" w:hAnsi="Times New Roman"/>
        </w:rPr>
      </w:pPr>
      <w:bookmarkStart w:id="797" w:name="_Toc22394"/>
      <w:bookmarkStart w:id="798" w:name="_Toc14757"/>
      <w:bookmarkStart w:id="799" w:name="_Toc17839"/>
      <w:bookmarkStart w:id="800" w:name="_Toc30249"/>
      <w:bookmarkStart w:id="801" w:name="_Toc31516"/>
      <w:bookmarkStart w:id="802" w:name="_Toc28507"/>
      <w:bookmarkStart w:id="803" w:name="_Toc31318"/>
      <w:bookmarkStart w:id="804" w:name="_Toc31093"/>
      <w:bookmarkStart w:id="805" w:name="_Toc9618"/>
      <w:bookmarkStart w:id="806" w:name="_Toc32435"/>
      <w:bookmarkStart w:id="807" w:name="_Toc7453"/>
      <w:bookmarkStart w:id="808" w:name="_Toc10227"/>
      <w:bookmarkStart w:id="809" w:name="_Toc25918"/>
      <w:bookmarkStart w:id="810" w:name="_Toc28745"/>
      <w:r>
        <w:rPr>
          <w:rFonts w:hint="eastAsia" w:ascii="Times New Roman" w:hAnsi="Times New Roman"/>
        </w:rPr>
        <w:t>导出明细</w:t>
      </w:r>
      <w:bookmarkEnd w:id="751"/>
      <w:bookmarkEnd w:id="752"/>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745187A5">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在【论文信息】页面，点击【导出明细】，在弹窗中点击“下载”，可导出与查询条件匹配的相关信息，保存到本地</w:t>
      </w:r>
      <w:r>
        <w:rPr>
          <w:rFonts w:ascii="Helvetica" w:hAnsi="Helvetica" w:cs="Helvetica"/>
          <w:color w:val="141414"/>
          <w:kern w:val="0"/>
        </w:rPr>
        <w:t>Excel</w:t>
      </w:r>
      <w:r>
        <w:rPr>
          <w:rFonts w:hint="eastAsia" w:ascii="Helvetica" w:hAnsi="Helvetica" w:cs="Helvetica"/>
          <w:color w:val="141414"/>
          <w:kern w:val="0"/>
        </w:rPr>
        <w:t>文件中。</w:t>
      </w:r>
    </w:p>
    <w:p w14:paraId="76CDC644">
      <w:pPr>
        <w:widowControl/>
        <w:shd w:val="clear" w:color="auto" w:fill="FFFFFF"/>
        <w:ind w:firstLine="420"/>
        <w:jc w:val="left"/>
        <w:rPr>
          <w:rFonts w:ascii="Helvetica" w:hAnsi="Helvetica" w:cs="Helvetica"/>
          <w:color w:val="141414"/>
          <w:kern w:val="0"/>
        </w:rPr>
      </w:pPr>
      <w:r>
        <w:rPr>
          <w:rFonts w:hint="eastAsia" w:ascii="Helvetica" w:hAnsi="Helvetica" w:cs="Helvetica"/>
          <w:color w:val="FF0000"/>
          <w:kern w:val="0"/>
        </w:rPr>
        <w:t>注：由于不同浏览器，下载方式不同，若您的浏览器未弹出下载文件，</w:t>
      </w:r>
      <w:r>
        <w:rPr>
          <w:rFonts w:hint="eastAsia" w:ascii="Helvetica" w:hAnsi="Helvetica" w:cs="Helvetica"/>
          <w:color w:val="FF0000"/>
          <w:kern w:val="0"/>
          <w:highlight w:val="yellow"/>
        </w:rPr>
        <w:t>可到浏览器功能菜单里的下载列表中查找</w:t>
      </w:r>
      <w:r>
        <w:rPr>
          <w:rFonts w:hint="eastAsia" w:ascii="Helvetica" w:hAnsi="Helvetica" w:cs="Helvetica"/>
          <w:color w:val="FF0000"/>
          <w:kern w:val="0"/>
        </w:rPr>
        <w:t>。</w:t>
      </w:r>
    </w:p>
    <w:p w14:paraId="4F3C0C53">
      <w:r>
        <w:drawing>
          <wp:inline distT="0" distB="0" distL="114300" distR="114300">
            <wp:extent cx="6638925" cy="3171190"/>
            <wp:effectExtent l="0" t="0" r="3175" b="3810"/>
            <wp:docPr id="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
                    <pic:cNvPicPr>
                      <a:picLocks noChangeAspect="1"/>
                    </pic:cNvPicPr>
                  </pic:nvPicPr>
                  <pic:blipFill>
                    <a:blip r:embed="rId103"/>
                    <a:stretch>
                      <a:fillRect/>
                    </a:stretch>
                  </pic:blipFill>
                  <pic:spPr>
                    <a:xfrm>
                      <a:off x="0" y="0"/>
                      <a:ext cx="6638925" cy="3171190"/>
                    </a:xfrm>
                    <a:prstGeom prst="rect">
                      <a:avLst/>
                    </a:prstGeom>
                    <a:noFill/>
                    <a:ln>
                      <a:noFill/>
                    </a:ln>
                  </pic:spPr>
                </pic:pic>
              </a:graphicData>
            </a:graphic>
          </wp:inline>
        </w:drawing>
      </w:r>
    </w:p>
    <w:p w14:paraId="4DB19C1A">
      <w:pPr>
        <w:pStyle w:val="5"/>
        <w:rPr>
          <w:rFonts w:ascii="Times New Roman" w:hAnsi="Times New Roman"/>
        </w:rPr>
      </w:pPr>
      <w:bookmarkStart w:id="811" w:name="_Toc13617"/>
      <w:bookmarkStart w:id="812" w:name="_Toc20997"/>
      <w:bookmarkStart w:id="813" w:name="_Toc12066"/>
      <w:bookmarkStart w:id="814" w:name="_Toc12932"/>
      <w:bookmarkStart w:id="815" w:name="_Toc3507"/>
      <w:bookmarkStart w:id="816" w:name="_Toc18858"/>
      <w:bookmarkStart w:id="817" w:name="_Toc11097"/>
      <w:bookmarkStart w:id="818" w:name="_Toc4404"/>
      <w:bookmarkStart w:id="819" w:name="_Toc856"/>
      <w:bookmarkStart w:id="820" w:name="_Toc111889152"/>
      <w:bookmarkStart w:id="821" w:name="_Toc9158"/>
      <w:bookmarkStart w:id="822" w:name="_Toc19680"/>
      <w:bookmarkStart w:id="823" w:name="_Toc5935"/>
      <w:bookmarkStart w:id="824" w:name="_Toc28283"/>
      <w:bookmarkStart w:id="825" w:name="_Toc28933"/>
      <w:bookmarkStart w:id="826" w:name="_Toc27617"/>
      <w:r>
        <w:rPr>
          <w:rFonts w:hint="eastAsia" w:ascii="Times New Roman" w:hAnsi="Times New Roman"/>
        </w:rPr>
        <w:t>查看</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31BE6404">
      <w:pPr>
        <w:widowControl/>
        <w:shd w:val="clear" w:color="auto" w:fill="FFFFFF"/>
        <w:ind w:firstLine="420"/>
        <w:jc w:val="left"/>
        <w:rPr>
          <w:rFonts w:ascii="Helvetica" w:hAnsi="Helvetica" w:cs="Helvetica"/>
          <w:color w:val="141414"/>
          <w:kern w:val="0"/>
        </w:rPr>
      </w:pPr>
      <w:r>
        <w:rPr>
          <w:rFonts w:ascii="Helvetica" w:hAnsi="Helvetica" w:cs="Helvetica"/>
          <w:color w:val="141414"/>
          <w:kern w:val="0"/>
        </w:rPr>
        <w:t>点击操作列</w:t>
      </w:r>
      <w:r>
        <w:rPr>
          <w:rFonts w:hint="eastAsia" w:ascii="Helvetica" w:hAnsi="Helvetica" w:cs="Helvetica"/>
          <w:color w:val="141414"/>
          <w:kern w:val="0"/>
        </w:rPr>
        <w:t>【更多】</w:t>
      </w:r>
      <w:r>
        <w:rPr>
          <w:rFonts w:ascii="Helvetica" w:hAnsi="Helvetica" w:cs="Helvetica"/>
          <w:color w:val="141414"/>
          <w:kern w:val="0"/>
        </w:rPr>
        <w:t>【查看</w:t>
      </w:r>
      <w:r>
        <w:rPr>
          <w:rFonts w:hint="eastAsia" w:ascii="Helvetica" w:hAnsi="Helvetica" w:cs="Helvetica"/>
          <w:color w:val="141414"/>
          <w:kern w:val="0"/>
        </w:rPr>
        <w:t>信息</w:t>
      </w:r>
      <w:r>
        <w:rPr>
          <w:rFonts w:ascii="Helvetica" w:hAnsi="Helvetica" w:cs="Helvetica"/>
          <w:color w:val="141414"/>
          <w:kern w:val="0"/>
        </w:rPr>
        <w:t>】，</w:t>
      </w:r>
      <w:r>
        <w:rPr>
          <w:rFonts w:hint="eastAsia" w:ascii="Helvetica" w:hAnsi="Helvetica" w:cs="Helvetica"/>
          <w:color w:val="141414"/>
          <w:kern w:val="0"/>
        </w:rPr>
        <w:t>弹出查看</w:t>
      </w:r>
      <w:r>
        <w:rPr>
          <w:rFonts w:ascii="Helvetica" w:hAnsi="Helvetica" w:cs="Helvetica"/>
          <w:color w:val="141414"/>
          <w:kern w:val="0"/>
        </w:rPr>
        <w:t>界面，</w:t>
      </w:r>
      <w:r>
        <w:rPr>
          <w:rFonts w:hint="eastAsia" w:ascii="Helvetica" w:hAnsi="Helvetica" w:cs="Helvetica"/>
          <w:color w:val="141414"/>
          <w:kern w:val="0"/>
        </w:rPr>
        <w:t>显示</w:t>
      </w:r>
      <w:r>
        <w:rPr>
          <w:rFonts w:ascii="Helvetica" w:hAnsi="Helvetica" w:cs="Helvetica"/>
          <w:color w:val="141414"/>
          <w:kern w:val="0"/>
        </w:rPr>
        <w:t>论文</w:t>
      </w:r>
      <w:r>
        <w:rPr>
          <w:rFonts w:hint="eastAsia" w:ascii="Helvetica" w:hAnsi="Helvetica" w:cs="Helvetica"/>
          <w:color w:val="141414"/>
          <w:kern w:val="0"/>
        </w:rPr>
        <w:t>详细</w:t>
      </w:r>
      <w:r>
        <w:rPr>
          <w:rFonts w:ascii="Helvetica" w:hAnsi="Helvetica" w:cs="Helvetica"/>
          <w:color w:val="141414"/>
          <w:kern w:val="0"/>
        </w:rPr>
        <w:t>信息。</w:t>
      </w:r>
    </w:p>
    <w:p w14:paraId="700FCDBC">
      <w:r>
        <w:drawing>
          <wp:inline distT="0" distB="0" distL="114300" distR="114300">
            <wp:extent cx="6640195" cy="2248535"/>
            <wp:effectExtent l="0" t="0" r="1905" b="12065"/>
            <wp:docPr id="5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0"/>
                    <pic:cNvPicPr>
                      <a:picLocks noChangeAspect="1"/>
                    </pic:cNvPicPr>
                  </pic:nvPicPr>
                  <pic:blipFill>
                    <a:blip r:embed="rId104"/>
                    <a:stretch>
                      <a:fillRect/>
                    </a:stretch>
                  </pic:blipFill>
                  <pic:spPr>
                    <a:xfrm>
                      <a:off x="0" y="0"/>
                      <a:ext cx="6640195" cy="2248535"/>
                    </a:xfrm>
                    <a:prstGeom prst="rect">
                      <a:avLst/>
                    </a:prstGeom>
                    <a:noFill/>
                    <a:ln>
                      <a:noFill/>
                    </a:ln>
                  </pic:spPr>
                </pic:pic>
              </a:graphicData>
            </a:graphic>
          </wp:inline>
        </w:drawing>
      </w:r>
    </w:p>
    <w:p w14:paraId="29548ECC">
      <w:r>
        <w:drawing>
          <wp:inline distT="0" distB="0" distL="114300" distR="114300">
            <wp:extent cx="6645275" cy="3460115"/>
            <wp:effectExtent l="0" t="0" r="9525" b="6985"/>
            <wp:docPr id="5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1"/>
                    <pic:cNvPicPr>
                      <a:picLocks noChangeAspect="1"/>
                    </pic:cNvPicPr>
                  </pic:nvPicPr>
                  <pic:blipFill>
                    <a:blip r:embed="rId105"/>
                    <a:stretch>
                      <a:fillRect/>
                    </a:stretch>
                  </pic:blipFill>
                  <pic:spPr>
                    <a:xfrm>
                      <a:off x="0" y="0"/>
                      <a:ext cx="6645275" cy="3460115"/>
                    </a:xfrm>
                    <a:prstGeom prst="rect">
                      <a:avLst/>
                    </a:prstGeom>
                    <a:noFill/>
                    <a:ln>
                      <a:noFill/>
                    </a:ln>
                  </pic:spPr>
                </pic:pic>
              </a:graphicData>
            </a:graphic>
          </wp:inline>
        </w:drawing>
      </w:r>
    </w:p>
    <w:p w14:paraId="2BF6F85C">
      <w:pPr>
        <w:pStyle w:val="4"/>
      </w:pPr>
      <w:bookmarkStart w:id="827" w:name="_Toc19719"/>
      <w:bookmarkStart w:id="828" w:name="_Toc2562"/>
      <w:bookmarkStart w:id="829" w:name="_Toc26731"/>
      <w:bookmarkStart w:id="830" w:name="_Toc4059"/>
      <w:bookmarkStart w:id="831" w:name="_Toc111889154"/>
      <w:bookmarkStart w:id="832" w:name="_Toc14214"/>
      <w:bookmarkStart w:id="833" w:name="_Toc6245"/>
      <w:bookmarkStart w:id="834" w:name="_Toc23675"/>
      <w:bookmarkStart w:id="835" w:name="_Toc9138"/>
      <w:bookmarkStart w:id="836" w:name="_Toc28252"/>
      <w:bookmarkStart w:id="837" w:name="_Toc31950"/>
      <w:bookmarkStart w:id="838" w:name="_Toc25213"/>
      <w:bookmarkStart w:id="839" w:name="_Toc19237"/>
      <w:bookmarkStart w:id="840" w:name="_Toc32019"/>
      <w:bookmarkStart w:id="841" w:name="_Toc9132"/>
      <w:bookmarkStart w:id="842" w:name="_Toc1702"/>
      <w:r>
        <w:rPr>
          <w:rFonts w:hint="eastAsia"/>
        </w:rPr>
        <w:t>论文信息提交</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3CA2A981">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【论文信息提交】页面可进行总览信息、论文及材料上传完成、下载确认函、上传盖章确认函操作。</w:t>
      </w:r>
    </w:p>
    <w:p w14:paraId="474D89A9">
      <w:r>
        <w:drawing>
          <wp:inline distT="0" distB="0" distL="0" distR="0">
            <wp:extent cx="6645910" cy="2908935"/>
            <wp:effectExtent l="0" t="0" r="2540" b="5715"/>
            <wp:docPr id="801366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66506" name="图片 1"/>
                    <pic:cNvPicPr>
                      <a:picLocks noChangeAspect="1"/>
                    </pic:cNvPicPr>
                  </pic:nvPicPr>
                  <pic:blipFill>
                    <a:blip r:embed="rId106"/>
                    <a:stretch>
                      <a:fillRect/>
                    </a:stretch>
                  </pic:blipFill>
                  <pic:spPr>
                    <a:xfrm>
                      <a:off x="0" y="0"/>
                      <a:ext cx="6645910" cy="2908935"/>
                    </a:xfrm>
                    <a:prstGeom prst="rect">
                      <a:avLst/>
                    </a:prstGeom>
                  </pic:spPr>
                </pic:pic>
              </a:graphicData>
            </a:graphic>
          </wp:inline>
        </w:drawing>
      </w:r>
    </w:p>
    <w:p w14:paraId="04A70365">
      <w:pPr>
        <w:pStyle w:val="5"/>
        <w:rPr>
          <w:rFonts w:ascii="Times New Roman" w:hAnsi="Times New Roman"/>
        </w:rPr>
      </w:pPr>
      <w:bookmarkStart w:id="843" w:name="_Toc959"/>
      <w:bookmarkStart w:id="844" w:name="_Toc10733"/>
      <w:bookmarkStart w:id="845" w:name="_Toc28246"/>
      <w:bookmarkStart w:id="846" w:name="_Toc23067"/>
      <w:bookmarkStart w:id="847" w:name="_Toc7063"/>
      <w:bookmarkStart w:id="848" w:name="_Toc12378"/>
      <w:bookmarkStart w:id="849" w:name="_Toc28168"/>
      <w:bookmarkStart w:id="850" w:name="_Toc3940"/>
      <w:bookmarkStart w:id="851" w:name="_Toc24684"/>
      <w:bookmarkStart w:id="852" w:name="_Toc111889155"/>
      <w:bookmarkStart w:id="853" w:name="_Toc11749"/>
      <w:bookmarkStart w:id="854" w:name="_Toc2948"/>
      <w:bookmarkStart w:id="855" w:name="_Toc4744"/>
      <w:bookmarkStart w:id="856" w:name="_Toc2759"/>
      <w:bookmarkStart w:id="857" w:name="_Toc11000"/>
      <w:bookmarkStart w:id="858" w:name="_Toc1958"/>
      <w:r>
        <w:rPr>
          <w:rFonts w:hint="eastAsia" w:ascii="Times New Roman" w:hAnsi="Times New Roman"/>
        </w:rPr>
        <w:t>总览信息</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1639FBDB">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进入【论文信息提交】页面，显示本院系论文的整体情况，包括学位授予信息总数、专业总数、各学位类别数、各论文类型数。</w:t>
      </w:r>
    </w:p>
    <w:p w14:paraId="497FC2F2">
      <w:pPr>
        <w:widowControl/>
        <w:shd w:val="clear" w:color="auto" w:fill="FFFFFF"/>
        <w:ind w:firstLine="420"/>
        <w:jc w:val="left"/>
        <w:rPr>
          <w:rFonts w:ascii="Helvetica" w:hAnsi="Helvetica" w:cs="Helvetica"/>
          <w:color w:val="141414"/>
          <w:kern w:val="0"/>
        </w:rPr>
      </w:pPr>
      <w:r>
        <w:drawing>
          <wp:inline distT="0" distB="0" distL="114300" distR="114300">
            <wp:extent cx="6635750" cy="2921000"/>
            <wp:effectExtent l="0" t="0" r="6350" b="0"/>
            <wp:docPr id="5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3"/>
                    <pic:cNvPicPr>
                      <a:picLocks noChangeAspect="1"/>
                    </pic:cNvPicPr>
                  </pic:nvPicPr>
                  <pic:blipFill>
                    <a:blip r:embed="rId107"/>
                    <a:stretch>
                      <a:fillRect/>
                    </a:stretch>
                  </pic:blipFill>
                  <pic:spPr>
                    <a:xfrm>
                      <a:off x="0" y="0"/>
                      <a:ext cx="6635750" cy="2921000"/>
                    </a:xfrm>
                    <a:prstGeom prst="rect">
                      <a:avLst/>
                    </a:prstGeom>
                    <a:noFill/>
                    <a:ln>
                      <a:noFill/>
                    </a:ln>
                  </pic:spPr>
                </pic:pic>
              </a:graphicData>
            </a:graphic>
          </wp:inline>
        </w:drawing>
      </w:r>
    </w:p>
    <w:p w14:paraId="45669535"/>
    <w:p w14:paraId="0B76DD30">
      <w:pPr>
        <w:pStyle w:val="5"/>
        <w:rPr>
          <w:rFonts w:ascii="Times New Roman" w:hAnsi="Times New Roman"/>
        </w:rPr>
      </w:pPr>
      <w:bookmarkStart w:id="859" w:name="_Toc111889156"/>
      <w:bookmarkStart w:id="860" w:name="_Toc729"/>
      <w:bookmarkStart w:id="861" w:name="_Toc3167"/>
      <w:bookmarkStart w:id="862" w:name="_Toc14047"/>
      <w:bookmarkStart w:id="863" w:name="_Toc21907"/>
      <w:bookmarkStart w:id="864" w:name="_Toc9193"/>
      <w:bookmarkStart w:id="865" w:name="_Toc31777"/>
      <w:bookmarkStart w:id="866" w:name="_Toc20267"/>
      <w:bookmarkStart w:id="867" w:name="_Toc3563"/>
      <w:bookmarkStart w:id="868" w:name="_Toc25961"/>
      <w:bookmarkStart w:id="869" w:name="_Toc27514"/>
      <w:bookmarkStart w:id="870" w:name="_Toc25380"/>
      <w:bookmarkStart w:id="871" w:name="_Toc12198"/>
      <w:bookmarkStart w:id="872" w:name="_Toc1234"/>
      <w:bookmarkStart w:id="873" w:name="_Toc5624"/>
      <w:bookmarkStart w:id="874" w:name="_Toc124"/>
      <w:r>
        <w:rPr>
          <w:rFonts w:hint="eastAsia" w:ascii="Times New Roman" w:hAnsi="Times New Roman"/>
        </w:rPr>
        <w:t>论文及材料上传完成</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14:paraId="6A102020">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若本院系所有学位授予信息的论文及相关附件已上传完成，点击【论文及材料上传完成】提交上报信息，完成原文上报工作，上级单位用户可在【上报情况管理】查看院系上报状态为“已上报”。</w:t>
      </w:r>
    </w:p>
    <w:p w14:paraId="08FC6753">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院系完成原文上报的必要条件：</w:t>
      </w:r>
    </w:p>
    <w:p w14:paraId="07AD537B">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1. 已上报论文数量与学位授予信息数量一致，缺少附件材料数为0。</w:t>
      </w:r>
    </w:p>
    <w:p w14:paraId="320B10E5">
      <w:pPr>
        <w:widowControl/>
        <w:shd w:val="clear" w:color="auto" w:fill="FFFFFF"/>
        <w:ind w:firstLine="420"/>
        <w:jc w:val="left"/>
        <w:rPr>
          <w:rFonts w:hint="eastAsia" w:ascii="Helvetica" w:hAnsi="Helvetica" w:cs="Helvetica"/>
          <w:color w:val="FF0000"/>
          <w:kern w:val="0"/>
        </w:rPr>
      </w:pPr>
      <w:r>
        <w:rPr>
          <w:rFonts w:hint="eastAsia"/>
          <w:color w:val="FF0000"/>
          <w:kern w:val="0"/>
        </w:rPr>
        <w:t>2. 已完成</w:t>
      </w:r>
      <w:r>
        <w:rPr>
          <w:rFonts w:hint="eastAsia"/>
          <w:color w:val="EE0000"/>
          <w:kern w:val="0"/>
        </w:rPr>
        <w:t>论文原文或实践成果总结报告文件</w:t>
      </w:r>
      <w:r>
        <w:rPr>
          <w:rFonts w:hint="eastAsia"/>
          <w:color w:val="FF0000"/>
          <w:kern w:val="0"/>
        </w:rPr>
        <w:t>核对；（文件核对具体操作说明见【</w:t>
      </w:r>
      <w:r>
        <w:rPr>
          <w:color w:val="FF0000"/>
          <w:kern w:val="0"/>
        </w:rPr>
        <w:t>2.</w:t>
      </w:r>
      <w:r>
        <w:rPr>
          <w:rFonts w:hint="eastAsia"/>
          <w:color w:val="FF0000"/>
          <w:kern w:val="0"/>
        </w:rPr>
        <w:t>7</w:t>
      </w:r>
      <w:r>
        <w:rPr>
          <w:color w:val="FF0000"/>
          <w:kern w:val="0"/>
        </w:rPr>
        <w:t>.</w:t>
      </w:r>
      <w:r>
        <w:rPr>
          <w:rFonts w:hint="eastAsia"/>
          <w:color w:val="FF0000"/>
          <w:kern w:val="0"/>
        </w:rPr>
        <w:t>4</w:t>
      </w:r>
      <w:r>
        <w:rPr>
          <w:color w:val="FF0000"/>
          <w:kern w:val="0"/>
        </w:rPr>
        <w:t>.2</w:t>
      </w:r>
      <w:r>
        <w:rPr>
          <w:rFonts w:hint="eastAsia"/>
          <w:color w:val="FF0000"/>
          <w:kern w:val="0"/>
        </w:rPr>
        <w:t>论文核对】）</w:t>
      </w:r>
    </w:p>
    <w:p w14:paraId="1F683FB8">
      <w:pPr>
        <w:ind w:firstLine="420" w:firstLineChars="200"/>
      </w:pPr>
      <w:r>
        <w:rPr>
          <w:rFonts w:hint="eastAsia"/>
        </w:rPr>
        <w:t>注：学位授予信息总数=各学位类型论文数总和==各论文类型论文数总和</w:t>
      </w:r>
    </w:p>
    <w:p w14:paraId="2D29E26A">
      <w:r>
        <w:drawing>
          <wp:inline distT="0" distB="0" distL="0" distR="0">
            <wp:extent cx="6645910" cy="2961005"/>
            <wp:effectExtent l="0" t="0" r="2540" b="0"/>
            <wp:docPr id="618553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53166" name="图片 1"/>
                    <pic:cNvPicPr>
                      <a:picLocks noChangeAspect="1"/>
                    </pic:cNvPicPr>
                  </pic:nvPicPr>
                  <pic:blipFill>
                    <a:blip r:embed="rId108"/>
                    <a:stretch>
                      <a:fillRect/>
                    </a:stretch>
                  </pic:blipFill>
                  <pic:spPr>
                    <a:xfrm>
                      <a:off x="0" y="0"/>
                      <a:ext cx="6645910" cy="2961005"/>
                    </a:xfrm>
                    <a:prstGeom prst="rect">
                      <a:avLst/>
                    </a:prstGeom>
                  </pic:spPr>
                </pic:pic>
              </a:graphicData>
            </a:graphic>
          </wp:inline>
        </w:drawing>
      </w:r>
    </w:p>
    <w:p w14:paraId="0E567FC9">
      <w:pPr>
        <w:rPr>
          <w:rFonts w:hint="eastAsia"/>
        </w:rPr>
      </w:pPr>
    </w:p>
    <w:p w14:paraId="0860678D">
      <w:pPr>
        <w:pStyle w:val="6"/>
      </w:pPr>
      <w:bookmarkStart w:id="875" w:name="_Toc23927"/>
      <w:bookmarkStart w:id="876" w:name="_Toc17732"/>
      <w:bookmarkStart w:id="877" w:name="_Toc21279"/>
      <w:bookmarkStart w:id="878" w:name="_Toc26977"/>
      <w:bookmarkStart w:id="879" w:name="_Toc19893"/>
      <w:bookmarkStart w:id="880" w:name="_Toc9443"/>
      <w:bookmarkStart w:id="881" w:name="_Toc4901"/>
      <w:bookmarkStart w:id="882" w:name="_Toc14522"/>
      <w:bookmarkStart w:id="883" w:name="_Toc17952"/>
      <w:bookmarkStart w:id="884" w:name="_Toc111889232"/>
      <w:bookmarkStart w:id="885" w:name="_Toc29115"/>
      <w:bookmarkStart w:id="886" w:name="_Toc12276"/>
      <w:bookmarkStart w:id="887" w:name="_Toc16417"/>
      <w:bookmarkStart w:id="888" w:name="_Toc101889604"/>
      <w:bookmarkStart w:id="889" w:name="_Toc21655"/>
      <w:bookmarkStart w:id="890" w:name="_Toc4916"/>
      <w:bookmarkStart w:id="891" w:name="_Toc21491"/>
      <w:bookmarkStart w:id="892" w:name="_Toc6321"/>
      <w:bookmarkStart w:id="893" w:name="_Toc17675"/>
      <w:bookmarkStart w:id="894" w:name="_Toc1829"/>
      <w:bookmarkStart w:id="895" w:name="_Toc9482"/>
      <w:r>
        <w:rPr>
          <w:rFonts w:hint="eastAsia"/>
        </w:rPr>
        <w:t>提交成功</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14:paraId="757147A3">
      <w:pPr>
        <w:ind w:firstLine="420"/>
      </w:pPr>
      <w:r>
        <w:rPr>
          <w:rFonts w:hint="eastAsia" w:ascii="Helvetica" w:hAnsi="Helvetica" w:cs="Helvetica"/>
          <w:color w:val="141414"/>
          <w:kern w:val="0"/>
        </w:rPr>
        <w:t>点击【论文及材料上传完成】提示如下图，说明院系已完成上报，可以进行下一步操作，下载确认函。</w:t>
      </w:r>
    </w:p>
    <w:p w14:paraId="15D639FE">
      <w:r>
        <w:drawing>
          <wp:inline distT="0" distB="0" distL="114300" distR="114300">
            <wp:extent cx="6644005" cy="2956560"/>
            <wp:effectExtent l="0" t="0" r="10795" b="2540"/>
            <wp:docPr id="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pic:cNvPicPr>
                      <a:picLocks noChangeAspect="1"/>
                    </pic:cNvPicPr>
                  </pic:nvPicPr>
                  <pic:blipFill>
                    <a:blip r:embed="rId109"/>
                    <a:stretch>
                      <a:fillRect/>
                    </a:stretch>
                  </pic:blipFill>
                  <pic:spPr>
                    <a:xfrm>
                      <a:off x="0" y="0"/>
                      <a:ext cx="6644005" cy="2956560"/>
                    </a:xfrm>
                    <a:prstGeom prst="rect">
                      <a:avLst/>
                    </a:prstGeom>
                    <a:noFill/>
                    <a:ln>
                      <a:noFill/>
                    </a:ln>
                  </pic:spPr>
                </pic:pic>
              </a:graphicData>
            </a:graphic>
          </wp:inline>
        </w:drawing>
      </w:r>
    </w:p>
    <w:p w14:paraId="567B8FD3">
      <w:pPr>
        <w:pStyle w:val="6"/>
        <w:rPr>
          <w:rFonts w:ascii="Helvetica" w:hAnsi="Helvetica" w:cs="Helvetica"/>
          <w:color w:val="141414"/>
          <w:kern w:val="0"/>
        </w:rPr>
      </w:pPr>
      <w:bookmarkStart w:id="896" w:name="_Toc15109"/>
      <w:bookmarkStart w:id="897" w:name="_Toc20476"/>
      <w:bookmarkStart w:id="898" w:name="_Toc18767"/>
      <w:bookmarkStart w:id="899" w:name="_Toc3040"/>
      <w:bookmarkStart w:id="900" w:name="_Toc11396"/>
      <w:bookmarkStart w:id="901" w:name="_Toc6740"/>
      <w:bookmarkStart w:id="902" w:name="_Toc17549"/>
      <w:bookmarkStart w:id="903" w:name="_Toc6014"/>
      <w:bookmarkStart w:id="904" w:name="_Toc4288"/>
      <w:bookmarkStart w:id="905" w:name="_Toc13389"/>
      <w:bookmarkStart w:id="906" w:name="_Toc25641"/>
      <w:bookmarkStart w:id="907" w:name="_Toc9198"/>
      <w:bookmarkStart w:id="908" w:name="_Toc4069"/>
      <w:bookmarkStart w:id="909" w:name="_Toc30794"/>
      <w:r>
        <w:rPr>
          <w:rFonts w:hint="eastAsia"/>
        </w:rPr>
        <w:t>提交失败</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5D498797">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点击【论文及材料上传完成】，提示如下图，表明单位未完成论文上报工作，需要按照提示信息继续上报。</w:t>
      </w:r>
    </w:p>
    <w:p w14:paraId="68E381F2">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注：</w:t>
      </w:r>
    </w:p>
    <w:p w14:paraId="7AFD15CD">
      <w:pPr>
        <w:widowControl/>
        <w:shd w:val="clear" w:color="auto" w:fill="FFFFFF"/>
        <w:ind w:firstLine="420"/>
        <w:jc w:val="left"/>
        <w:rPr>
          <w:rFonts w:ascii="Helvetica" w:hAnsi="Helvetica" w:cs="Helvetica"/>
          <w:color w:val="141414"/>
          <w:kern w:val="0"/>
        </w:rPr>
      </w:pPr>
      <w:r>
        <w:rPr>
          <w:rFonts w:hint="eastAsia" w:ascii="Helvetica" w:hAnsi="Helvetica" w:cs="Helvetica"/>
          <w:color w:val="EE0000"/>
          <w:kern w:val="0"/>
        </w:rPr>
        <w:t>失败示例1：院系缺少材料，需进入【论文及材料上传补充材料】进行材料上传完成。</w:t>
      </w:r>
    </w:p>
    <w:p w14:paraId="5A3A4119">
      <w:r>
        <w:drawing>
          <wp:inline distT="0" distB="0" distL="114300" distR="114300">
            <wp:extent cx="6637655" cy="2329815"/>
            <wp:effectExtent l="0" t="0" r="4445" b="698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10"/>
                    <a:stretch>
                      <a:fillRect/>
                    </a:stretch>
                  </pic:blipFill>
                  <pic:spPr>
                    <a:xfrm>
                      <a:off x="0" y="0"/>
                      <a:ext cx="6637655" cy="2329815"/>
                    </a:xfrm>
                    <a:prstGeom prst="rect">
                      <a:avLst/>
                    </a:prstGeom>
                    <a:noFill/>
                    <a:ln>
                      <a:noFill/>
                    </a:ln>
                  </pic:spPr>
                </pic:pic>
              </a:graphicData>
            </a:graphic>
          </wp:inline>
        </w:drawing>
      </w:r>
    </w:p>
    <w:p w14:paraId="07E03E04">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失败示例2：如未进行论文核对，或已核对不一致（即：未针对核对不一致进行后续信息更新重新核对为一致），【论文及材料上传完成】失败，需进入菜单【论文信息】完成核对操作。</w:t>
      </w:r>
    </w:p>
    <w:p w14:paraId="40B7E270">
      <w:r>
        <w:drawing>
          <wp:inline distT="0" distB="0" distL="114300" distR="114300">
            <wp:extent cx="6645275" cy="2334895"/>
            <wp:effectExtent l="0" t="0" r="9525" b="190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11"/>
                    <a:stretch>
                      <a:fillRect/>
                    </a:stretch>
                  </pic:blipFill>
                  <pic:spPr>
                    <a:xfrm>
                      <a:off x="0" y="0"/>
                      <a:ext cx="6645275" cy="2334895"/>
                    </a:xfrm>
                    <a:prstGeom prst="rect">
                      <a:avLst/>
                    </a:prstGeom>
                    <a:noFill/>
                    <a:ln>
                      <a:noFill/>
                    </a:ln>
                  </pic:spPr>
                </pic:pic>
              </a:graphicData>
            </a:graphic>
          </wp:inline>
        </w:drawing>
      </w:r>
    </w:p>
    <w:p w14:paraId="6976CB5C">
      <w:pPr>
        <w:pStyle w:val="5"/>
        <w:rPr>
          <w:rFonts w:ascii="Times New Roman" w:hAnsi="Times New Roman"/>
        </w:rPr>
      </w:pPr>
      <w:bookmarkStart w:id="910" w:name="_Toc8240"/>
      <w:bookmarkStart w:id="911" w:name="_Toc9515"/>
      <w:bookmarkStart w:id="912" w:name="_Toc23833"/>
      <w:bookmarkStart w:id="913" w:name="_Toc26323"/>
      <w:bookmarkStart w:id="914" w:name="_Toc19428"/>
      <w:bookmarkStart w:id="915" w:name="_Toc19643"/>
      <w:bookmarkStart w:id="916" w:name="_Toc353"/>
      <w:bookmarkStart w:id="917" w:name="_Toc14272"/>
      <w:bookmarkStart w:id="918" w:name="_Toc7193"/>
      <w:bookmarkStart w:id="919" w:name="_Toc16795"/>
      <w:bookmarkStart w:id="920" w:name="_Toc18120"/>
      <w:bookmarkStart w:id="921" w:name="_Toc2426"/>
      <w:bookmarkStart w:id="922" w:name="_Toc13776"/>
      <w:bookmarkStart w:id="923" w:name="_Toc30819"/>
      <w:r>
        <w:rPr>
          <w:rFonts w:hint="eastAsia" w:ascii="Times New Roman" w:hAnsi="Times New Roman"/>
        </w:rPr>
        <w:t>下载确认函</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0D647F1D">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院系完成【论文及材料上传完成】步骤后，点击【下载确认函】可下载系统生成的确认函pdf文件。确认函内容中</w:t>
      </w:r>
      <w:r>
        <w:rPr>
          <w:rFonts w:ascii="Helvetica" w:hAnsi="Helvetica" w:cs="Helvetica"/>
          <w:color w:val="141414"/>
          <w:kern w:val="0"/>
        </w:rPr>
        <w:t>包括</w:t>
      </w:r>
      <w:r>
        <w:rPr>
          <w:rFonts w:hint="eastAsia" w:ascii="Helvetica" w:hAnsi="Helvetica" w:cs="Helvetica"/>
          <w:color w:val="141414"/>
          <w:kern w:val="0"/>
        </w:rPr>
        <w:t>原文信息报送确认单和原文信息报送详情清单。可点击【预览生成确认函】进行确认函预览。</w:t>
      </w:r>
    </w:p>
    <w:p w14:paraId="636D2438"/>
    <w:p w14:paraId="6D136A62">
      <w:r>
        <w:drawing>
          <wp:inline distT="0" distB="0" distL="114300" distR="114300">
            <wp:extent cx="6644005" cy="2918460"/>
            <wp:effectExtent l="0" t="0" r="10795" b="2540"/>
            <wp:docPr id="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5"/>
                    <pic:cNvPicPr>
                      <a:picLocks noChangeAspect="1"/>
                    </pic:cNvPicPr>
                  </pic:nvPicPr>
                  <pic:blipFill>
                    <a:blip r:embed="rId112"/>
                    <a:stretch>
                      <a:fillRect/>
                    </a:stretch>
                  </pic:blipFill>
                  <pic:spPr>
                    <a:xfrm>
                      <a:off x="0" y="0"/>
                      <a:ext cx="6644005" cy="2918460"/>
                    </a:xfrm>
                    <a:prstGeom prst="rect">
                      <a:avLst/>
                    </a:prstGeom>
                    <a:noFill/>
                    <a:ln>
                      <a:noFill/>
                    </a:ln>
                  </pic:spPr>
                </pic:pic>
              </a:graphicData>
            </a:graphic>
          </wp:inline>
        </w:drawing>
      </w:r>
    </w:p>
    <w:p w14:paraId="1CE51CFA">
      <w:r>
        <w:drawing>
          <wp:inline distT="0" distB="0" distL="114300" distR="114300">
            <wp:extent cx="6645275" cy="2963545"/>
            <wp:effectExtent l="0" t="0" r="9525" b="8255"/>
            <wp:docPr id="6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6"/>
                    <pic:cNvPicPr>
                      <a:picLocks noChangeAspect="1"/>
                    </pic:cNvPicPr>
                  </pic:nvPicPr>
                  <pic:blipFill>
                    <a:blip r:embed="rId113"/>
                    <a:stretch>
                      <a:fillRect/>
                    </a:stretch>
                  </pic:blipFill>
                  <pic:spPr>
                    <a:xfrm>
                      <a:off x="0" y="0"/>
                      <a:ext cx="6645275" cy="2963545"/>
                    </a:xfrm>
                    <a:prstGeom prst="rect">
                      <a:avLst/>
                    </a:prstGeom>
                    <a:noFill/>
                    <a:ln>
                      <a:noFill/>
                    </a:ln>
                  </pic:spPr>
                </pic:pic>
              </a:graphicData>
            </a:graphic>
          </wp:inline>
        </w:drawing>
      </w:r>
    </w:p>
    <w:p w14:paraId="1C95618A">
      <w:r>
        <w:drawing>
          <wp:inline distT="0" distB="0" distL="114300" distR="114300">
            <wp:extent cx="6644005" cy="3951605"/>
            <wp:effectExtent l="0" t="0" r="10795" b="10795"/>
            <wp:docPr id="6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7"/>
                    <pic:cNvPicPr>
                      <a:picLocks noChangeAspect="1"/>
                    </pic:cNvPicPr>
                  </pic:nvPicPr>
                  <pic:blipFill>
                    <a:blip r:embed="rId114"/>
                    <a:stretch>
                      <a:fillRect/>
                    </a:stretch>
                  </pic:blipFill>
                  <pic:spPr>
                    <a:xfrm>
                      <a:off x="0" y="0"/>
                      <a:ext cx="6644005" cy="3951605"/>
                    </a:xfrm>
                    <a:prstGeom prst="rect">
                      <a:avLst/>
                    </a:prstGeom>
                    <a:noFill/>
                    <a:ln>
                      <a:noFill/>
                    </a:ln>
                  </pic:spPr>
                </pic:pic>
              </a:graphicData>
            </a:graphic>
          </wp:inline>
        </w:drawing>
      </w:r>
    </w:p>
    <w:p w14:paraId="29CB9FE2">
      <w:r>
        <w:drawing>
          <wp:inline distT="0" distB="0" distL="114300" distR="114300">
            <wp:extent cx="6635750" cy="2859405"/>
            <wp:effectExtent l="0" t="0" r="6350" b="10795"/>
            <wp:docPr id="6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8"/>
                    <pic:cNvPicPr>
                      <a:picLocks noChangeAspect="1"/>
                    </pic:cNvPicPr>
                  </pic:nvPicPr>
                  <pic:blipFill>
                    <a:blip r:embed="rId115"/>
                    <a:stretch>
                      <a:fillRect/>
                    </a:stretch>
                  </pic:blipFill>
                  <pic:spPr>
                    <a:xfrm>
                      <a:off x="0" y="0"/>
                      <a:ext cx="6635750" cy="2859405"/>
                    </a:xfrm>
                    <a:prstGeom prst="rect">
                      <a:avLst/>
                    </a:prstGeom>
                    <a:noFill/>
                    <a:ln>
                      <a:noFill/>
                    </a:ln>
                  </pic:spPr>
                </pic:pic>
              </a:graphicData>
            </a:graphic>
          </wp:inline>
        </w:drawing>
      </w:r>
    </w:p>
    <w:p w14:paraId="03C17626"/>
    <w:p w14:paraId="2FDE4980">
      <w:pPr>
        <w:pStyle w:val="5"/>
        <w:rPr>
          <w:rFonts w:ascii="Times New Roman" w:hAnsi="Times New Roman"/>
        </w:rPr>
      </w:pPr>
      <w:bookmarkStart w:id="924" w:name="_Toc4791"/>
      <w:bookmarkStart w:id="925" w:name="_Toc16113"/>
      <w:bookmarkStart w:id="926" w:name="_Toc2306"/>
      <w:bookmarkStart w:id="927" w:name="_Toc19293"/>
      <w:bookmarkStart w:id="928" w:name="_Toc28590"/>
      <w:bookmarkStart w:id="929" w:name="_Toc4581"/>
      <w:bookmarkStart w:id="930" w:name="_Toc15849"/>
      <w:bookmarkStart w:id="931" w:name="_Toc26304"/>
      <w:bookmarkStart w:id="932" w:name="_Toc22563"/>
      <w:bookmarkStart w:id="933" w:name="_Toc25458"/>
      <w:bookmarkStart w:id="934" w:name="_Toc27346"/>
      <w:bookmarkStart w:id="935" w:name="_Toc23281"/>
      <w:bookmarkStart w:id="936" w:name="_Toc24622"/>
      <w:bookmarkStart w:id="937" w:name="_Toc12371"/>
      <w:r>
        <w:rPr>
          <w:rFonts w:hint="eastAsia" w:ascii="Times New Roman" w:hAnsi="Times New Roman"/>
        </w:rPr>
        <w:t>上传盖章确认函</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7DB68817">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院系打印确认函，在</w:t>
      </w:r>
      <w:r>
        <w:rPr>
          <w:rFonts w:hint="eastAsia" w:ascii="Helvetica" w:hAnsi="Helvetica" w:cs="Helvetica"/>
          <w:b/>
          <w:color w:val="FF0000"/>
          <w:kern w:val="0"/>
        </w:rPr>
        <w:t>原文信息报送确认单上</w:t>
      </w:r>
      <w:r>
        <w:rPr>
          <w:rFonts w:hint="eastAsia" w:ascii="Helvetica" w:hAnsi="Helvetica" w:cs="Helvetica"/>
          <w:color w:val="141414"/>
          <w:kern w:val="0"/>
        </w:rPr>
        <w:t>签字盖章后，与原文信息报送详情清单一起扫描成新的pdf文件，点击【上传盖章确认函】，选择pdf扫描文件上传到系统。</w:t>
      </w:r>
    </w:p>
    <w:p w14:paraId="5E8FDD54"/>
    <w:p w14:paraId="502ACCD6">
      <w:r>
        <w:drawing>
          <wp:inline distT="0" distB="0" distL="114300" distR="114300">
            <wp:extent cx="6635750" cy="2907030"/>
            <wp:effectExtent l="0" t="0" r="6350" b="1270"/>
            <wp:docPr id="6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9"/>
                    <pic:cNvPicPr>
                      <a:picLocks noChangeAspect="1"/>
                    </pic:cNvPicPr>
                  </pic:nvPicPr>
                  <pic:blipFill>
                    <a:blip r:embed="rId116"/>
                    <a:stretch>
                      <a:fillRect/>
                    </a:stretch>
                  </pic:blipFill>
                  <pic:spPr>
                    <a:xfrm>
                      <a:off x="0" y="0"/>
                      <a:ext cx="6635750" cy="2907030"/>
                    </a:xfrm>
                    <a:prstGeom prst="rect">
                      <a:avLst/>
                    </a:prstGeom>
                    <a:noFill/>
                    <a:ln>
                      <a:noFill/>
                    </a:ln>
                  </pic:spPr>
                </pic:pic>
              </a:graphicData>
            </a:graphic>
          </wp:inline>
        </w:drawing>
      </w:r>
    </w:p>
    <w:p w14:paraId="1501081C"/>
    <w:p w14:paraId="63A0CFE5">
      <w:r>
        <w:drawing>
          <wp:inline distT="0" distB="0" distL="114300" distR="114300">
            <wp:extent cx="6637655" cy="2892425"/>
            <wp:effectExtent l="0" t="0" r="4445" b="3175"/>
            <wp:docPr id="6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0"/>
                    <pic:cNvPicPr>
                      <a:picLocks noChangeAspect="1"/>
                    </pic:cNvPicPr>
                  </pic:nvPicPr>
                  <pic:blipFill>
                    <a:blip r:embed="rId117"/>
                    <a:stretch>
                      <a:fillRect/>
                    </a:stretch>
                  </pic:blipFill>
                  <pic:spPr>
                    <a:xfrm>
                      <a:off x="0" y="0"/>
                      <a:ext cx="6637655" cy="2892425"/>
                    </a:xfrm>
                    <a:prstGeom prst="rect">
                      <a:avLst/>
                    </a:prstGeom>
                    <a:noFill/>
                    <a:ln>
                      <a:noFill/>
                    </a:ln>
                  </pic:spPr>
                </pic:pic>
              </a:graphicData>
            </a:graphic>
          </wp:inline>
        </w:drawing>
      </w:r>
    </w:p>
    <w:p w14:paraId="2B546719">
      <w:r>
        <w:drawing>
          <wp:inline distT="0" distB="0" distL="114300" distR="114300">
            <wp:extent cx="6637655" cy="2989580"/>
            <wp:effectExtent l="0" t="0" r="4445" b="7620"/>
            <wp:docPr id="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1"/>
                    <pic:cNvPicPr>
                      <a:picLocks noChangeAspect="1"/>
                    </pic:cNvPicPr>
                  </pic:nvPicPr>
                  <pic:blipFill>
                    <a:blip r:embed="rId118"/>
                    <a:stretch>
                      <a:fillRect/>
                    </a:stretch>
                  </pic:blipFill>
                  <pic:spPr>
                    <a:xfrm>
                      <a:off x="0" y="0"/>
                      <a:ext cx="6637655" cy="2989580"/>
                    </a:xfrm>
                    <a:prstGeom prst="rect">
                      <a:avLst/>
                    </a:prstGeom>
                    <a:noFill/>
                    <a:ln>
                      <a:noFill/>
                    </a:ln>
                  </pic:spPr>
                </pic:pic>
              </a:graphicData>
            </a:graphic>
          </wp:inline>
        </w:drawing>
      </w:r>
    </w:p>
    <w:p w14:paraId="6003FAEE"/>
    <w:p w14:paraId="13BE55EE">
      <w:pPr>
        <w:pStyle w:val="5"/>
        <w:rPr>
          <w:rFonts w:ascii="Times New Roman" w:hAnsi="Times New Roman"/>
        </w:rPr>
      </w:pPr>
      <w:bookmarkStart w:id="938" w:name="_Toc11852"/>
      <w:bookmarkStart w:id="939" w:name="_Toc25410"/>
      <w:bookmarkStart w:id="940" w:name="_Toc17511"/>
      <w:bookmarkStart w:id="941" w:name="_Toc2432"/>
      <w:bookmarkStart w:id="942" w:name="_Toc22230"/>
      <w:bookmarkStart w:id="943" w:name="_Toc32603"/>
      <w:bookmarkStart w:id="944" w:name="_Toc11523"/>
      <w:bookmarkStart w:id="945" w:name="_Toc771"/>
      <w:bookmarkStart w:id="946" w:name="_Toc111889157"/>
      <w:bookmarkStart w:id="947" w:name="_Toc11434"/>
      <w:bookmarkStart w:id="948" w:name="_Toc12935"/>
      <w:bookmarkStart w:id="949" w:name="_Toc19343"/>
      <w:bookmarkStart w:id="950" w:name="_Toc10119"/>
      <w:bookmarkStart w:id="951" w:name="_Toc21596"/>
      <w:bookmarkStart w:id="952" w:name="_Toc13923"/>
      <w:bookmarkStart w:id="953" w:name="_Toc20042"/>
      <w:r>
        <w:rPr>
          <w:rFonts w:hint="eastAsia" w:ascii="Times New Roman" w:hAnsi="Times New Roman"/>
        </w:rPr>
        <w:t>撤回</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14:paraId="07F33A4B">
      <w:pPr>
        <w:pStyle w:val="6"/>
      </w:pPr>
      <w:bookmarkStart w:id="954" w:name="_Toc99292089"/>
      <w:bookmarkEnd w:id="954"/>
      <w:bookmarkStart w:id="955" w:name="_Toc99292088"/>
      <w:bookmarkEnd w:id="955"/>
      <w:bookmarkStart w:id="956" w:name="_Toc99292090"/>
      <w:bookmarkEnd w:id="956"/>
      <w:bookmarkStart w:id="957" w:name="_Toc99292091"/>
      <w:bookmarkEnd w:id="957"/>
      <w:bookmarkStart w:id="958" w:name="_Toc21843"/>
      <w:bookmarkStart w:id="959" w:name="_Toc10087"/>
      <w:bookmarkStart w:id="960" w:name="_Toc32276"/>
      <w:bookmarkStart w:id="961" w:name="_Toc16654"/>
      <w:bookmarkStart w:id="962" w:name="_Toc18875"/>
      <w:bookmarkStart w:id="963" w:name="_Toc16038"/>
      <w:bookmarkStart w:id="964" w:name="_Toc9280"/>
      <w:bookmarkStart w:id="965" w:name="_Toc30876"/>
      <w:bookmarkStart w:id="966" w:name="_Toc111889158"/>
      <w:bookmarkStart w:id="967" w:name="_Toc12040"/>
      <w:bookmarkStart w:id="968" w:name="_Toc24262"/>
      <w:bookmarkStart w:id="969" w:name="_Toc28479"/>
      <w:bookmarkStart w:id="970" w:name="_Toc7657"/>
      <w:bookmarkStart w:id="971" w:name="_Toc31563"/>
      <w:bookmarkStart w:id="972" w:name="_Toc21680"/>
      <w:bookmarkStart w:id="973" w:name="_Toc32029"/>
      <w:r>
        <w:rPr>
          <w:rFonts w:hint="eastAsia"/>
        </w:rPr>
        <w:t>申请撤回</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191016E1">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院系完成原文上报的工作后，若发现错误，可向单位申请撤回，修改后重新提交。院系用户点击【申请撤回】，填写申请撤回原因，提交撤回申请，等待上级单位审核。</w:t>
      </w:r>
    </w:p>
    <w:p w14:paraId="194A8218">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上级单位审核后，院系可在撤回信息查看撤回状态、审核意见、撤回时间，也可点击【撤回记录】，查看历史撤回详情。</w:t>
      </w:r>
    </w:p>
    <w:p w14:paraId="5A6D89B7">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注：若本单位上报工作已全部完成，则不允许再撤回修改；若本单位未完成原文上报工作，上级单位审核撤回申请分两种情况：</w:t>
      </w:r>
    </w:p>
    <w:p w14:paraId="374917C2">
      <w:pPr>
        <w:ind w:firstLine="420" w:firstLineChars="200"/>
        <w:rPr>
          <w:color w:val="FF0000"/>
        </w:rPr>
      </w:pPr>
      <w:r>
        <w:rPr>
          <w:rFonts w:hint="eastAsia"/>
          <w:color w:val="FF0000"/>
        </w:rPr>
        <w:t>1</w:t>
      </w:r>
      <w:r>
        <w:rPr>
          <w:color w:val="FF0000"/>
        </w:rPr>
        <w:t xml:space="preserve">. </w:t>
      </w:r>
      <w:r>
        <w:rPr>
          <w:rFonts w:hint="eastAsia"/>
          <w:color w:val="FF0000"/>
        </w:rPr>
        <w:t>单位未完成原文上报：可直接审核通过，退回院系修改；</w:t>
      </w:r>
    </w:p>
    <w:p w14:paraId="0A2144FF">
      <w:pPr>
        <w:ind w:firstLine="420" w:firstLineChars="200"/>
        <w:rPr>
          <w:color w:val="FF0000"/>
        </w:rPr>
      </w:pPr>
      <w:r>
        <w:rPr>
          <w:rFonts w:hint="eastAsia"/>
          <w:color w:val="FF0000"/>
        </w:rPr>
        <w:t>2</w:t>
      </w:r>
      <w:r>
        <w:rPr>
          <w:color w:val="FF0000"/>
        </w:rPr>
        <w:t xml:space="preserve">. </w:t>
      </w:r>
      <w:r>
        <w:rPr>
          <w:rFonts w:hint="eastAsia"/>
          <w:color w:val="FF0000"/>
        </w:rPr>
        <w:t>单位已完成原文上报：单位不能立即审核通过，需要向省市申请撤回成功后，再审核院系申请。</w:t>
      </w:r>
    </w:p>
    <w:p w14:paraId="4B8485DC">
      <w:r>
        <w:drawing>
          <wp:inline distT="0" distB="0" distL="114300" distR="114300">
            <wp:extent cx="6635750" cy="2980690"/>
            <wp:effectExtent l="0" t="0" r="6350" b="3810"/>
            <wp:docPr id="7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2"/>
                    <pic:cNvPicPr>
                      <a:picLocks noChangeAspect="1"/>
                    </pic:cNvPicPr>
                  </pic:nvPicPr>
                  <pic:blipFill>
                    <a:blip r:embed="rId119"/>
                    <a:stretch>
                      <a:fillRect/>
                    </a:stretch>
                  </pic:blipFill>
                  <pic:spPr>
                    <a:xfrm>
                      <a:off x="0" y="0"/>
                      <a:ext cx="6635750" cy="2980690"/>
                    </a:xfrm>
                    <a:prstGeom prst="rect">
                      <a:avLst/>
                    </a:prstGeom>
                    <a:noFill/>
                    <a:ln>
                      <a:noFill/>
                    </a:ln>
                  </pic:spPr>
                </pic:pic>
              </a:graphicData>
            </a:graphic>
          </wp:inline>
        </w:drawing>
      </w:r>
    </w:p>
    <w:p w14:paraId="361031E6">
      <w:r>
        <w:drawing>
          <wp:inline distT="0" distB="0" distL="114300" distR="114300">
            <wp:extent cx="6644640" cy="2927985"/>
            <wp:effectExtent l="0" t="0" r="10160" b="5715"/>
            <wp:docPr id="7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3"/>
                    <pic:cNvPicPr>
                      <a:picLocks noChangeAspect="1"/>
                    </pic:cNvPicPr>
                  </pic:nvPicPr>
                  <pic:blipFill>
                    <a:blip r:embed="rId120"/>
                    <a:stretch>
                      <a:fillRect/>
                    </a:stretch>
                  </pic:blipFill>
                  <pic:spPr>
                    <a:xfrm>
                      <a:off x="0" y="0"/>
                      <a:ext cx="6644640" cy="2927985"/>
                    </a:xfrm>
                    <a:prstGeom prst="rect">
                      <a:avLst/>
                    </a:prstGeom>
                    <a:noFill/>
                    <a:ln>
                      <a:noFill/>
                    </a:ln>
                  </pic:spPr>
                </pic:pic>
              </a:graphicData>
            </a:graphic>
          </wp:inline>
        </w:drawing>
      </w:r>
    </w:p>
    <w:p w14:paraId="26570A64"/>
    <w:p w14:paraId="74365CE4">
      <w:pPr>
        <w:pStyle w:val="6"/>
      </w:pPr>
      <w:bookmarkStart w:id="974" w:name="_Toc28140"/>
      <w:bookmarkStart w:id="975" w:name="_Toc6226"/>
      <w:bookmarkStart w:id="976" w:name="_Toc20243"/>
      <w:bookmarkStart w:id="977" w:name="_Toc7565"/>
      <w:bookmarkStart w:id="978" w:name="_Toc4095"/>
      <w:bookmarkStart w:id="979" w:name="_Toc4416"/>
      <w:bookmarkStart w:id="980" w:name="_Toc11160"/>
      <w:bookmarkStart w:id="981" w:name="_Toc22910"/>
      <w:bookmarkStart w:id="982" w:name="_Toc30106"/>
      <w:bookmarkStart w:id="983" w:name="_Toc18237"/>
      <w:bookmarkStart w:id="984" w:name="_Toc13677"/>
      <w:bookmarkStart w:id="985" w:name="_Toc4052"/>
      <w:bookmarkStart w:id="986" w:name="_Toc32343"/>
      <w:bookmarkStart w:id="987" w:name="_Toc111889159"/>
      <w:bookmarkStart w:id="988" w:name="_Toc8639"/>
      <w:bookmarkStart w:id="989" w:name="_Toc10123"/>
      <w:r>
        <w:rPr>
          <w:rFonts w:hint="eastAsia"/>
        </w:rPr>
        <w:t>同意撤回</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64968A5E">
      <w:r>
        <w:drawing>
          <wp:inline distT="0" distB="0" distL="114300" distR="114300">
            <wp:extent cx="6635750" cy="2908935"/>
            <wp:effectExtent l="0" t="0" r="6350" b="1206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21"/>
                    <a:stretch>
                      <a:fillRect/>
                    </a:stretch>
                  </pic:blipFill>
                  <pic:spPr>
                    <a:xfrm>
                      <a:off x="0" y="0"/>
                      <a:ext cx="6635750" cy="2908935"/>
                    </a:xfrm>
                    <a:prstGeom prst="rect">
                      <a:avLst/>
                    </a:prstGeom>
                    <a:noFill/>
                    <a:ln>
                      <a:noFill/>
                    </a:ln>
                  </pic:spPr>
                </pic:pic>
              </a:graphicData>
            </a:graphic>
          </wp:inline>
        </w:drawing>
      </w:r>
    </w:p>
    <w:p w14:paraId="7E471595">
      <w:r>
        <w:drawing>
          <wp:inline distT="0" distB="0" distL="114300" distR="114300">
            <wp:extent cx="6644640" cy="1743075"/>
            <wp:effectExtent l="0" t="0" r="10160" b="952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122"/>
                    <a:stretch>
                      <a:fillRect/>
                    </a:stretch>
                  </pic:blipFill>
                  <pic:spPr>
                    <a:xfrm>
                      <a:off x="0" y="0"/>
                      <a:ext cx="6644640" cy="1743075"/>
                    </a:xfrm>
                    <a:prstGeom prst="rect">
                      <a:avLst/>
                    </a:prstGeom>
                    <a:noFill/>
                    <a:ln>
                      <a:noFill/>
                    </a:ln>
                  </pic:spPr>
                </pic:pic>
              </a:graphicData>
            </a:graphic>
          </wp:inline>
        </w:drawing>
      </w:r>
    </w:p>
    <w:p w14:paraId="7DE0506B">
      <w:pPr>
        <w:pStyle w:val="6"/>
      </w:pPr>
      <w:bookmarkStart w:id="990" w:name="_Toc6243"/>
      <w:bookmarkStart w:id="991" w:name="_Toc9370"/>
      <w:bookmarkStart w:id="992" w:name="_Toc25463"/>
      <w:bookmarkStart w:id="993" w:name="_Toc111889160"/>
      <w:bookmarkStart w:id="994" w:name="_Toc14739"/>
      <w:bookmarkStart w:id="995" w:name="_Toc25336"/>
      <w:bookmarkStart w:id="996" w:name="_Toc12012"/>
      <w:bookmarkStart w:id="997" w:name="_Toc14068"/>
      <w:bookmarkStart w:id="998" w:name="_Toc4513"/>
      <w:bookmarkStart w:id="999" w:name="_Toc8162"/>
      <w:bookmarkStart w:id="1000" w:name="_Toc23783"/>
      <w:bookmarkStart w:id="1001" w:name="_Toc739"/>
      <w:bookmarkStart w:id="1002" w:name="_Toc18638"/>
      <w:bookmarkStart w:id="1003" w:name="_Toc30041"/>
      <w:bookmarkStart w:id="1004" w:name="_Toc26300"/>
      <w:bookmarkStart w:id="1005" w:name="_Toc2428"/>
      <w:r>
        <w:rPr>
          <w:rFonts w:hint="eastAsia"/>
        </w:rPr>
        <w:t>不同意撤回</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217A0705">
      <w:r>
        <w:drawing>
          <wp:inline distT="0" distB="0" distL="114300" distR="114300">
            <wp:extent cx="6586220" cy="2336800"/>
            <wp:effectExtent l="0" t="0" r="5080" b="6350"/>
            <wp:docPr id="12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80"/>
                    <pic:cNvPicPr>
                      <a:picLocks noChangeAspect="1"/>
                    </pic:cNvPicPr>
                  </pic:nvPicPr>
                  <pic:blipFill>
                    <a:blip r:embed="rId123"/>
                    <a:srcRect l="11089" t="17309" b="2242"/>
                    <a:stretch>
                      <a:fillRect/>
                    </a:stretch>
                  </pic:blipFill>
                  <pic:spPr>
                    <a:xfrm>
                      <a:off x="0" y="0"/>
                      <a:ext cx="6590726" cy="2338393"/>
                    </a:xfrm>
                    <a:prstGeom prst="rect">
                      <a:avLst/>
                    </a:prstGeom>
                    <a:noFill/>
                    <a:ln>
                      <a:noFill/>
                    </a:ln>
                  </pic:spPr>
                </pic:pic>
              </a:graphicData>
            </a:graphic>
          </wp:inline>
        </w:drawing>
      </w:r>
    </w:p>
    <w:p w14:paraId="5E462ADB">
      <w:pPr>
        <w:rPr>
          <w:rFonts w:hint="eastAsia"/>
        </w:rPr>
      </w:pPr>
      <w:r>
        <w:drawing>
          <wp:inline distT="0" distB="0" distL="114300" distR="114300">
            <wp:extent cx="6489700" cy="2185035"/>
            <wp:effectExtent l="0" t="0" r="6350" b="5715"/>
            <wp:docPr id="12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81"/>
                    <pic:cNvPicPr>
                      <a:picLocks noChangeAspect="1"/>
                    </pic:cNvPicPr>
                  </pic:nvPicPr>
                  <pic:blipFill>
                    <a:blip r:embed="rId124"/>
                    <a:srcRect l="13787" t="21438" r="12294" b="10588"/>
                    <a:stretch>
                      <a:fillRect/>
                    </a:stretch>
                  </pic:blipFill>
                  <pic:spPr>
                    <a:xfrm>
                      <a:off x="0" y="0"/>
                      <a:ext cx="6518715" cy="2195422"/>
                    </a:xfrm>
                    <a:prstGeom prst="rect">
                      <a:avLst/>
                    </a:prstGeom>
                    <a:noFill/>
                    <a:ln>
                      <a:noFill/>
                    </a:ln>
                  </pic:spPr>
                </pic:pic>
              </a:graphicData>
            </a:graphic>
          </wp:inline>
        </w:drawing>
      </w:r>
    </w:p>
    <w:p w14:paraId="3184E3E3">
      <w:pPr>
        <w:pStyle w:val="5"/>
        <w:rPr>
          <w:rFonts w:ascii="Times New Roman" w:hAnsi="Times New Roman"/>
        </w:rPr>
      </w:pPr>
      <w:bookmarkStart w:id="1006" w:name="_Toc20816"/>
      <w:bookmarkStart w:id="1007" w:name="_Toc32328"/>
      <w:bookmarkStart w:id="1008" w:name="_Toc7884"/>
      <w:bookmarkStart w:id="1009" w:name="_Toc20811"/>
      <w:bookmarkStart w:id="1010" w:name="_Toc10372"/>
      <w:bookmarkStart w:id="1011" w:name="_Toc26656"/>
      <w:bookmarkStart w:id="1012" w:name="_Toc22746"/>
      <w:bookmarkStart w:id="1013" w:name="_Toc24382"/>
      <w:bookmarkStart w:id="1014" w:name="_Toc9317"/>
      <w:bookmarkStart w:id="1015" w:name="_Toc10655"/>
      <w:bookmarkStart w:id="1016" w:name="_Toc6938"/>
      <w:bookmarkStart w:id="1017" w:name="_Toc21628"/>
      <w:bookmarkStart w:id="1018" w:name="_Toc23086"/>
      <w:bookmarkStart w:id="1019" w:name="_Toc32607"/>
      <w:bookmarkStart w:id="1020" w:name="_Toc111889161"/>
      <w:bookmarkStart w:id="1021" w:name="_Toc29255"/>
      <w:r>
        <w:rPr>
          <w:rFonts w:hint="eastAsia" w:ascii="Times New Roman" w:hAnsi="Times New Roman"/>
        </w:rPr>
        <w:t>退回</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52274CB0">
      <w:pPr>
        <w:widowControl/>
        <w:shd w:val="clear" w:color="auto" w:fill="FFFFFF"/>
        <w:ind w:firstLine="420"/>
        <w:jc w:val="left"/>
        <w:rPr>
          <w:rFonts w:ascii="Helvetica" w:hAnsi="Helvetica" w:cs="Helvetica"/>
          <w:color w:val="141414"/>
          <w:kern w:val="0"/>
        </w:rPr>
      </w:pPr>
      <w:r>
        <w:rPr>
          <w:rFonts w:hint="eastAsia" w:ascii="Helvetica" w:hAnsi="Helvetica" w:cs="Helvetica"/>
          <w:color w:val="141414"/>
          <w:kern w:val="0"/>
        </w:rPr>
        <w:t>若原文上报内容有误，除院系主动申请撤回外，也可由单位退回院系。单位退回后，院系可在退回信息和【退回记录】查看具体原因。</w:t>
      </w:r>
    </w:p>
    <w:p w14:paraId="48B5D1E1">
      <w:pPr>
        <w:widowControl/>
        <w:shd w:val="clear" w:color="auto" w:fill="FFFFFF"/>
        <w:ind w:firstLine="420"/>
        <w:jc w:val="left"/>
        <w:rPr>
          <w:rFonts w:ascii="Helvetica" w:hAnsi="Helvetica" w:cs="Helvetica"/>
          <w:color w:val="FF0000"/>
          <w:kern w:val="0"/>
        </w:rPr>
      </w:pPr>
      <w:r>
        <w:rPr>
          <w:rFonts w:hint="eastAsia" w:ascii="Helvetica" w:hAnsi="Helvetica" w:cs="Helvetica"/>
          <w:color w:val="FF0000"/>
          <w:kern w:val="0"/>
        </w:rPr>
        <w:t>注：单位管理员在【上报情况管理】中点击【退回】，可把院系上报的原文信息及附件退回院系修改。</w:t>
      </w:r>
    </w:p>
    <w:p w14:paraId="3AD83474">
      <w:pPr>
        <w:widowControl/>
        <w:shd w:val="clear" w:color="auto" w:fill="FFFFFF"/>
        <w:jc w:val="left"/>
        <w:rPr>
          <w:color w:val="FF0000"/>
          <w:kern w:val="0"/>
        </w:rPr>
      </w:pPr>
      <w:r>
        <w:rPr>
          <w:color w:val="FF0000"/>
          <w:kern w:val="0"/>
        </w:rPr>
        <w:t>1</w:t>
      </w:r>
      <w:r>
        <w:rPr>
          <w:rFonts w:hint="eastAsia"/>
          <w:color w:val="FF0000"/>
          <w:kern w:val="0"/>
        </w:rPr>
        <w:t>、退回前状态</w:t>
      </w:r>
    </w:p>
    <w:p w14:paraId="08A32B12">
      <w:pPr>
        <w:widowControl/>
        <w:shd w:val="clear" w:color="auto" w:fill="FFFFFF"/>
        <w:jc w:val="left"/>
        <w:rPr>
          <w:rFonts w:hint="eastAsia"/>
          <w:color w:val="FF0000"/>
          <w:kern w:val="0"/>
        </w:rPr>
      </w:pPr>
      <w:r>
        <w:drawing>
          <wp:inline distT="0" distB="0" distL="114300" distR="114300">
            <wp:extent cx="6407150" cy="2409190"/>
            <wp:effectExtent l="0" t="0" r="0" b="0"/>
            <wp:docPr id="3078488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48884" name="图片 13"/>
                    <pic:cNvPicPr>
                      <a:picLocks noChangeAspect="1"/>
                    </pic:cNvPicPr>
                  </pic:nvPicPr>
                  <pic:blipFill>
                    <a:blip r:embed="rId125"/>
                    <a:srcRect l="10334" t="12829" r="2393" b="12589"/>
                    <a:stretch>
                      <a:fillRect/>
                    </a:stretch>
                  </pic:blipFill>
                  <pic:spPr>
                    <a:xfrm>
                      <a:off x="0" y="0"/>
                      <a:ext cx="6435343" cy="2420310"/>
                    </a:xfrm>
                    <a:prstGeom prst="rect">
                      <a:avLst/>
                    </a:prstGeom>
                    <a:noFill/>
                    <a:ln>
                      <a:noFill/>
                    </a:ln>
                  </pic:spPr>
                </pic:pic>
              </a:graphicData>
            </a:graphic>
          </wp:inline>
        </w:drawing>
      </w:r>
    </w:p>
    <w:p w14:paraId="04ECAB77">
      <w:pPr>
        <w:widowControl/>
        <w:shd w:val="clear" w:color="auto" w:fill="FFFFFF"/>
        <w:jc w:val="left"/>
        <w:rPr>
          <w:rFonts w:hint="eastAsia" w:ascii="Helvetica" w:hAnsi="Helvetica" w:cs="Helvetica"/>
          <w:color w:val="FF0000"/>
          <w:kern w:val="0"/>
        </w:rPr>
      </w:pPr>
      <w:r>
        <w:rPr>
          <w:rFonts w:hint="eastAsia" w:ascii="Helvetica" w:hAnsi="Helvetica" w:cs="Helvetica"/>
          <w:color w:val="FF0000"/>
          <w:kern w:val="0"/>
        </w:rPr>
        <w:t>2、退回后状态</w:t>
      </w:r>
    </w:p>
    <w:p w14:paraId="02418BB2">
      <w:r>
        <w:drawing>
          <wp:inline distT="0" distB="0" distL="0" distR="0">
            <wp:extent cx="6645910" cy="2905760"/>
            <wp:effectExtent l="0" t="0" r="2540" b="8890"/>
            <wp:docPr id="431953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53454" name="图片 1"/>
                    <pic:cNvPicPr>
                      <a:picLocks noChangeAspect="1"/>
                    </pic:cNvPicPr>
                  </pic:nvPicPr>
                  <pic:blipFill>
                    <a:blip r:embed="rId126"/>
                    <a:stretch>
                      <a:fillRect/>
                    </a:stretch>
                  </pic:blipFill>
                  <pic:spPr>
                    <a:xfrm>
                      <a:off x="0" y="0"/>
                      <a:ext cx="6645910" cy="2905760"/>
                    </a:xfrm>
                    <a:prstGeom prst="rect">
                      <a:avLst/>
                    </a:prstGeom>
                  </pic:spPr>
                </pic:pic>
              </a:graphicData>
            </a:graphic>
          </wp:inline>
        </w:drawing>
      </w:r>
    </w:p>
    <w:p w14:paraId="6564FE72">
      <w:pPr>
        <w:rPr>
          <w:rFonts w:hint="eastAsia"/>
        </w:rPr>
      </w:pPr>
      <w:r>
        <w:rPr>
          <w:color w:val="FF0000"/>
          <w:kern w:val="0"/>
        </w:rPr>
        <w:t>3</w:t>
      </w:r>
      <w:r>
        <w:rPr>
          <w:rFonts w:hint="eastAsia"/>
          <w:color w:val="FF0000"/>
          <w:kern w:val="0"/>
        </w:rPr>
        <w:t>、退回记录</w:t>
      </w:r>
    </w:p>
    <w:p w14:paraId="68A9BC81">
      <w:pPr>
        <w:rPr>
          <w:rFonts w:hint="eastAsia"/>
        </w:rPr>
      </w:pPr>
      <w:r>
        <w:drawing>
          <wp:inline distT="0" distB="0" distL="0" distR="0">
            <wp:extent cx="6645910" cy="2951480"/>
            <wp:effectExtent l="0" t="0" r="2540" b="1270"/>
            <wp:docPr id="1544374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74480" name="图片 1"/>
                    <pic:cNvPicPr>
                      <a:picLocks noChangeAspect="1"/>
                    </pic:cNvPicPr>
                  </pic:nvPicPr>
                  <pic:blipFill>
                    <a:blip r:embed="rId127"/>
                    <a:stretch>
                      <a:fillRect/>
                    </a:stretch>
                  </pic:blipFill>
                  <pic:spPr>
                    <a:xfrm>
                      <a:off x="0" y="0"/>
                      <a:ext cx="6645910" cy="2951480"/>
                    </a:xfrm>
                    <a:prstGeom prst="rect">
                      <a:avLst/>
                    </a:prstGeom>
                  </pic:spPr>
                </pic:pic>
              </a:graphicData>
            </a:graphic>
          </wp:inline>
        </w:drawing>
      </w:r>
    </w:p>
    <w:p w14:paraId="2AE5D685">
      <w:pPr>
        <w:rPr>
          <w:rFonts w:hint="eastAsia"/>
        </w:rPr>
      </w:pPr>
      <w:r>
        <w:drawing>
          <wp:inline distT="0" distB="0" distL="0" distR="0">
            <wp:extent cx="6645910" cy="1628775"/>
            <wp:effectExtent l="0" t="0" r="2540" b="9525"/>
            <wp:docPr id="1635576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76230" name="图片 1"/>
                    <pic:cNvPicPr>
                      <a:picLocks noChangeAspect="1"/>
                    </pic:cNvPicPr>
                  </pic:nvPicPr>
                  <pic:blipFill>
                    <a:blip r:embed="rId128"/>
                    <a:stretch>
                      <a:fillRect/>
                    </a:stretch>
                  </pic:blipFill>
                  <pic:spPr>
                    <a:xfrm>
                      <a:off x="0" y="0"/>
                      <a:ext cx="6645910" cy="1628775"/>
                    </a:xfrm>
                    <a:prstGeom prst="rect">
                      <a:avLst/>
                    </a:prstGeom>
                  </pic:spPr>
                </pic:pic>
              </a:graphicData>
            </a:graphic>
          </wp:inline>
        </w:drawing>
      </w:r>
    </w:p>
    <w:p w14:paraId="039F9267"/>
    <w:sectPr>
      <w:headerReference r:id="rId12" w:type="default"/>
      <w:footerReference r:id="rId13" w:type="default"/>
      <w:pgSz w:w="11906" w:h="16838"/>
      <w:pgMar w:top="720" w:right="720" w:bottom="720" w:left="720" w:header="992" w:footer="866"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49B0BF-1A0E-4CB2-9A51-530F32FE0B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66DC818-092C-4F6B-BD71-2397CFA354AE}"/>
  </w:font>
  <w:font w:name="等线">
    <w:panose1 w:val="02010600030101010101"/>
    <w:charset w:val="86"/>
    <w:family w:val="auto"/>
    <w:pitch w:val="default"/>
    <w:sig w:usb0="A00002BF" w:usb1="38CF7CFA" w:usb2="00000016" w:usb3="00000000" w:csb0="0004000F" w:csb1="00000000"/>
    <w:embedRegular r:id="rId3" w:fontKey="{42EC2E70-D85F-4D28-AEF4-790EDD52D231}"/>
  </w:font>
  <w:font w:name="Lucida Sans">
    <w:altName w:val="Lucida Sans Unicode"/>
    <w:panose1 w:val="020B0602030504020204"/>
    <w:charset w:val="00"/>
    <w:family w:val="swiss"/>
    <w:pitch w:val="default"/>
    <w:sig w:usb0="00000000" w:usb1="00000000" w:usb2="00000000" w:usb3="00000000" w:csb0="20000001" w:csb1="00000000"/>
  </w:font>
  <w:font w:name="Cambria">
    <w:panose1 w:val="02040503050406030204"/>
    <w:charset w:val="00"/>
    <w:family w:val="roman"/>
    <w:pitch w:val="default"/>
    <w:sig w:usb0="E00006FF" w:usb1="420024FF" w:usb2="02000000" w:usb3="00000000" w:csb0="2000019F" w:csb1="00000000"/>
    <w:embedRegular r:id="rId4" w:fontKey="{074E6064-7E87-4787-A12C-0408BC501074}"/>
  </w:font>
  <w:font w:name="楷体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79647D47-2ABF-4542-A822-4B144F3539AA}"/>
  </w:font>
  <w:font w:name="方正仿宋_GB2312">
    <w:panose1 w:val="02000000000000000000"/>
    <w:charset w:val="86"/>
    <w:family w:val="auto"/>
    <w:pitch w:val="default"/>
    <w:sig w:usb0="A00002BF" w:usb1="184F6CFA" w:usb2="00000012" w:usb3="00000000" w:csb0="00040001" w:csb1="00000000"/>
    <w:embedRegular r:id="rId6" w:fontKey="{057FEE19-0477-421E-9BE2-9B5ECAB683B5}"/>
  </w:font>
  <w:font w:name="Helvetica">
    <w:altName w:val="Arial"/>
    <w:panose1 w:val="020B0504020202020204"/>
    <w:charset w:val="00"/>
    <w:family w:val="swiss"/>
    <w:pitch w:val="default"/>
    <w:sig w:usb0="00000000" w:usb1="00000000" w:usb2="00000009" w:usb3="00000000" w:csb0="000001FF" w:csb1="00000000"/>
    <w:embedRegular r:id="rId7" w:fontKey="{970215AA-F265-46CE-BCEA-1A5C88AA563F}"/>
  </w:font>
  <w:font w:name="Cambria Math">
    <w:panose1 w:val="02040503050406030204"/>
    <w:charset w:val="00"/>
    <w:family w:val="roman"/>
    <w:pitch w:val="default"/>
    <w:sig w:usb0="E00006FF" w:usb1="420024FF" w:usb2="02000000" w:usb3="00000000" w:csb0="2000019F" w:csb1="00000000"/>
    <w:embedRegular r:id="rId8" w:fontKey="{C0B717CD-8E0B-4D43-B669-B414A8C0BA4A}"/>
  </w:font>
  <w:font w:name="KSOF7FC4CF2A">
    <w:panose1 w:val="020B0604020202020204"/>
    <w:charset w:val="00"/>
    <w:family w:val="auto"/>
    <w:pitch w:val="default"/>
    <w:sig w:usb0="00000001"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F9B08">
    <w:pPr>
      <w:pStyle w:val="2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65A29">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23D81">
    <w:pPr>
      <w:pStyle w:val="26"/>
    </w:pPr>
    <w:r>
      <w:rPr>
        <w:rFonts w:hint="eastAsia"/>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-1905</wp:posOffset>
              </wp:positionV>
              <wp:extent cx="6400800" cy="0"/>
              <wp:effectExtent l="9525" t="7620" r="9525" b="11430"/>
              <wp:wrapNone/>
              <wp:docPr id="482" name="直接连接符 57"/>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ln>
                    </wps:spPr>
                    <wps:bodyPr/>
                  </wps:wsp>
                </a:graphicData>
              </a:graphic>
            </wp:anchor>
          </w:drawing>
        </mc:Choice>
        <mc:Fallback>
          <w:pict>
            <v:line id="直接连接符 57" o:spid="_x0000_s1026" o:spt="20" style="position:absolute;left:0pt;margin-left:0pt;margin-top:-0.15pt;height:0pt;width:504pt;z-index:251659264;mso-width-relative:page;mso-height-relative:page;" filled="f" stroked="t" coordsize="21600,21600" o:allowincell="f" o:gfxdata="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kaQjw0wAAAAUB&#10;AAAPAAAAAAAAAAEAIAAAACIAAABkcnMvZG93bnJldi54bWxQSwECFAAUAAAACACHTuJA9Fij6OcB&#10;AACtAwAADgAAAAAAAAABACAAAAAiAQAAZHJzL2Uyb0RvYy54bWxQSwUGAAAAAAYABgBZAQAAewUA&#10;AAAA&#10;">
              <v:fill on="f" focussize="0,0"/>
              <v:stroke color="#000000" joinstyle="round"/>
              <v:imagedata o:title=""/>
              <o:lock v:ext="edit" aspectratio="f"/>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7799">
    <w:pPr>
      <w:pStyle w:val="2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81D6D">
    <w:pPr>
      <w:pStyle w:val="26"/>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EAE5A">
                          <w:pPr>
                            <w:pStyle w:val="26"/>
                            <w:jc w:val="right"/>
                          </w:pPr>
                          <w:r>
                            <w:t xml:space="preserve">第 </w:t>
                          </w:r>
                          <w:r>
                            <w:fldChar w:fldCharType="begin"/>
                          </w:r>
                          <w:r>
                            <w:instrText xml:space="preserve"> PAGE  \* MERGEFORMAT </w:instrText>
                          </w:r>
                          <w:r>
                            <w:fldChar w:fldCharType="separate"/>
                          </w:r>
                          <w:r>
                            <w:t>17</w:t>
                          </w:r>
                          <w:r>
                            <w:fldChar w:fldCharType="end"/>
                          </w:r>
                          <w:r>
                            <w:t xml:space="preserve"> 页 共 </w:t>
                          </w:r>
                          <w:r>
                            <w:rPr>
                              <w:rFonts w:hint="eastAsia"/>
                            </w:rPr>
                            <w:t>6</w:t>
                          </w:r>
                          <w:r>
                            <w:rPr>
                              <w:rFonts w:hint="eastAsia"/>
                              <w:lang w:val="en-US" w:eastAsia="zh-CN"/>
                            </w:rPr>
                            <w:t>3</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KcGc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qKcGctAgAAVwQAAA4AAAAAAAAAAQAgAAAAHwEAAGRycy9lMm9Eb2MueG1sUEsFBgAAAAAG&#10;AAYAWQEAAL4FAAAAAA==&#10;">
              <v:fill on="f" focussize="0,0"/>
              <v:stroke on="f" weight="0.5pt"/>
              <v:imagedata o:title=""/>
              <o:lock v:ext="edit" aspectratio="f"/>
              <v:textbox inset="0mm,0mm,0mm,0mm" style="mso-fit-shape-to-text:t;">
                <w:txbxContent>
                  <w:p w14:paraId="646EAE5A">
                    <w:pPr>
                      <w:pStyle w:val="26"/>
                      <w:jc w:val="right"/>
                    </w:pPr>
                    <w:r>
                      <w:t xml:space="preserve">第 </w:t>
                    </w:r>
                    <w:r>
                      <w:fldChar w:fldCharType="begin"/>
                    </w:r>
                    <w:r>
                      <w:instrText xml:space="preserve"> PAGE  \* MERGEFORMAT </w:instrText>
                    </w:r>
                    <w:r>
                      <w:fldChar w:fldCharType="separate"/>
                    </w:r>
                    <w:r>
                      <w:t>17</w:t>
                    </w:r>
                    <w:r>
                      <w:fldChar w:fldCharType="end"/>
                    </w:r>
                    <w:r>
                      <w:t xml:space="preserve"> 页 共 </w:t>
                    </w:r>
                    <w:r>
                      <w:rPr>
                        <w:rFonts w:hint="eastAsia"/>
                      </w:rPr>
                      <w:t>6</w:t>
                    </w:r>
                    <w:r>
                      <w:rPr>
                        <w:rFonts w:hint="eastAsia"/>
                        <w:lang w:val="en-US" w:eastAsia="zh-CN"/>
                      </w:rPr>
                      <w:t>3</w:t>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2A71">
    <w:pPr>
      <w:pStyle w:val="27"/>
      <w:pBdr>
        <w:bottom w:val="single" w:color="auto" w:sz="6" w:space="0"/>
      </w:pBdr>
      <w:tabs>
        <w:tab w:val="center" w:pos="5233"/>
        <w:tab w:val="left" w:pos="9475"/>
        <w:tab w:val="clear" w:pos="4153"/>
        <w:tab w:val="clear" w:pos="8306"/>
      </w:tabs>
      <w:spacing w:line="360" w:lineRule="exact"/>
      <w:jc w:val="both"/>
      <w:rPr>
        <w:rFonts w:hint="eastAsia" w:ascii="方正仿宋_GB2312" w:hAnsi="方正仿宋_GB2312" w:eastAsia="方正仿宋_GB2312" w:cs="方正仿宋_GB2312"/>
        <w:b/>
      </w:rPr>
    </w:pPr>
    <w:r>
      <w:drawing>
        <wp:anchor distT="0" distB="0" distL="114300" distR="114300" simplePos="0" relativeHeight="251661312" behindDoc="0" locked="0" layoutInCell="1" allowOverlap="1">
          <wp:simplePos x="0" y="0"/>
          <wp:positionH relativeFrom="column">
            <wp:posOffset>322580</wp:posOffset>
          </wp:positionH>
          <wp:positionV relativeFrom="paragraph">
            <wp:posOffset>-60960</wp:posOffset>
          </wp:positionV>
          <wp:extent cx="361315" cy="229235"/>
          <wp:effectExtent l="0" t="0" r="4445" b="14605"/>
          <wp:wrapNone/>
          <wp:docPr id="4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2"/>
                  <pic:cNvPicPr>
                    <a:picLocks noChangeAspect="1"/>
                  </pic:cNvPicPr>
                </pic:nvPicPr>
                <pic:blipFill>
                  <a:blip r:embed="rId1"/>
                  <a:stretch>
                    <a:fillRect/>
                  </a:stretch>
                </pic:blipFill>
                <pic:spPr>
                  <a:xfrm>
                    <a:off x="0" y="0"/>
                    <a:ext cx="361315" cy="229235"/>
                  </a:xfrm>
                  <a:prstGeom prst="rect">
                    <a:avLst/>
                  </a:prstGeom>
                  <a:noFill/>
                  <a:ln>
                    <a:noFill/>
                  </a:ln>
                </pic:spPr>
              </pic:pic>
            </a:graphicData>
          </a:graphic>
        </wp:anchor>
      </w:drawing>
    </w:r>
    <w:r>
      <w:rPr>
        <w:rFonts w:hint="eastAsia"/>
      </w:rPr>
      <w:t xml:space="preserve">              </w:t>
    </w:r>
    <w:r>
      <w:rPr>
        <w:rFonts w:hint="eastAsia" w:ascii="宋体" w:hAnsi="宋体" w:cs="宋体"/>
        <w:b/>
      </w:rPr>
      <w:t>全国博士硕士学位论文（实践成果）管理平台</w:t>
    </w:r>
    <w:r>
      <w:rPr>
        <w:rFonts w:hint="eastAsia" w:ascii="方正仿宋_GB2312" w:hAnsi="方正仿宋_GB2312" w:eastAsia="方正仿宋_GB2312" w:cs="方正仿宋_GB2312"/>
        <w:b/>
      </w:rPr>
      <w:t>-</w:t>
    </w:r>
    <w:r>
      <w:rPr>
        <w:rFonts w:hint="eastAsia" w:ascii="宋体" w:hAnsi="宋体" w:cs="宋体"/>
        <w:b/>
      </w:rPr>
      <w:t>院系用户操作手册</w:t>
    </w:r>
    <w:r>
      <w:rPr>
        <w:rFonts w:hint="eastAsia" w:ascii="方正仿宋_GB2312" w:hAnsi="方正仿宋_GB2312" w:eastAsia="方正仿宋_GB2312" w:cs="方正仿宋_GB2312"/>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112E8">
    <w:pPr>
      <w:pStyle w:val="27"/>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AAA2">
    <w:pPr>
      <w:pStyle w:val="27"/>
      <w:pBdr>
        <w:bottom w:val="single" w:color="auto" w:sz="6" w:space="25"/>
      </w:pBdr>
      <w:jc w:val="both"/>
    </w:pPr>
    <w:r>
      <w:drawing>
        <wp:anchor distT="0" distB="0" distL="114300" distR="114300" simplePos="0" relativeHeight="251663360" behindDoc="0" locked="0" layoutInCell="1" allowOverlap="1">
          <wp:simplePos x="0" y="0"/>
          <wp:positionH relativeFrom="column">
            <wp:posOffset>5913755</wp:posOffset>
          </wp:positionH>
          <wp:positionV relativeFrom="paragraph">
            <wp:posOffset>-28575</wp:posOffset>
          </wp:positionV>
          <wp:extent cx="574040" cy="364490"/>
          <wp:effectExtent l="0" t="0" r="5080" b="1270"/>
          <wp:wrapNone/>
          <wp:docPr id="2096166947" name="图片 1787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66947" name="图片 17876162"/>
                  <pic:cNvPicPr>
                    <a:picLocks noChangeAspect="1"/>
                  </pic:cNvPicPr>
                </pic:nvPicPr>
                <pic:blipFill>
                  <a:blip r:embed="rId1"/>
                  <a:stretch>
                    <a:fillRect/>
                  </a:stretch>
                </pic:blipFill>
                <pic:spPr>
                  <a:xfrm>
                    <a:off x="0" y="0"/>
                    <a:ext cx="574040" cy="364490"/>
                  </a:xfrm>
                  <a:prstGeom prst="rect">
                    <a:avLst/>
                  </a:prstGeom>
                  <a:noFill/>
                  <a:ln>
                    <a:noFill/>
                  </a:ln>
                </pic:spPr>
              </pic:pic>
            </a:graphicData>
          </a:graphic>
        </wp:anchor>
      </w:drawing>
    </w:r>
  </w:p>
  <w:p w14:paraId="288DD834">
    <w:pPr>
      <w:pStyle w:val="2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99474">
    <w:pPr>
      <w:pStyle w:val="27"/>
      <w:pBdr>
        <w:bottom w:val="single" w:color="auto" w:sz="6" w:space="0"/>
      </w:pBdr>
      <w:tabs>
        <w:tab w:val="center" w:pos="5233"/>
        <w:tab w:val="right" w:pos="10466"/>
        <w:tab w:val="clear" w:pos="4153"/>
        <w:tab w:val="clear" w:pos="8306"/>
      </w:tabs>
      <w:spacing w:line="360" w:lineRule="exact"/>
      <w:jc w:val="both"/>
      <w:rPr>
        <w:rFonts w:hint="eastAsia" w:ascii="方正仿宋_GB2312" w:hAnsi="方正仿宋_GB2312" w:eastAsia="方正仿宋_GB2312" w:cs="方正仿宋_GB2312"/>
        <w:b/>
      </w:rPr>
    </w:pPr>
    <w:r>
      <w:drawing>
        <wp:anchor distT="0" distB="0" distL="114300" distR="114300" simplePos="0" relativeHeight="251662336" behindDoc="0" locked="0" layoutInCell="1" allowOverlap="1">
          <wp:simplePos x="0" y="0"/>
          <wp:positionH relativeFrom="column">
            <wp:posOffset>337820</wp:posOffset>
          </wp:positionH>
          <wp:positionV relativeFrom="paragraph">
            <wp:posOffset>-41910</wp:posOffset>
          </wp:positionV>
          <wp:extent cx="361315" cy="229235"/>
          <wp:effectExtent l="0" t="0" r="4445" b="14605"/>
          <wp:wrapNone/>
          <wp:docPr id="4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
                  <pic:cNvPicPr>
                    <a:picLocks noChangeAspect="1"/>
                  </pic:cNvPicPr>
                </pic:nvPicPr>
                <pic:blipFill>
                  <a:blip r:embed="rId1"/>
                  <a:stretch>
                    <a:fillRect/>
                  </a:stretch>
                </pic:blipFill>
                <pic:spPr>
                  <a:xfrm>
                    <a:off x="0" y="0"/>
                    <a:ext cx="361315" cy="229235"/>
                  </a:xfrm>
                  <a:prstGeom prst="rect">
                    <a:avLst/>
                  </a:prstGeom>
                  <a:noFill/>
                  <a:ln>
                    <a:noFill/>
                  </a:ln>
                </pic:spPr>
              </pic:pic>
            </a:graphicData>
          </a:graphic>
        </wp:anchor>
      </w:drawing>
    </w:r>
    <w:r>
      <w:rPr>
        <w:rFonts w:hint="eastAsia"/>
      </w:rPr>
      <w:t xml:space="preserve">             </w:t>
    </w:r>
    <w:r>
      <w:rPr>
        <w:rFonts w:hint="eastAsia" w:ascii="宋体" w:hAnsi="宋体" w:cs="宋体"/>
        <w:b/>
      </w:rPr>
      <w:t>全国博士硕士学位论（实践成果）管理平台</w:t>
    </w:r>
    <w:r>
      <w:rPr>
        <w:rFonts w:hint="eastAsia" w:ascii="方正仿宋_GB2312" w:hAnsi="方正仿宋_GB2312" w:eastAsia="方正仿宋_GB2312" w:cs="方正仿宋_GB2312"/>
        <w:b/>
      </w:rPr>
      <w:t>-</w:t>
    </w:r>
    <w:r>
      <w:rPr>
        <w:rFonts w:hint="eastAsia" w:ascii="宋体" w:hAnsi="宋体" w:cs="宋体"/>
        <w:b/>
      </w:rPr>
      <w:t>院系</w:t>
    </w:r>
    <w:r>
      <w:rPr>
        <w:rFonts w:hint="eastAsia" w:ascii="方正仿宋_GB2312" w:hAnsi="方正仿宋_GB2312" w:eastAsia="方正仿宋_GB2312" w:cs="方正仿宋_GB2312"/>
        <w:b/>
      </w:rPr>
      <w:t xml:space="preserve">操作手册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E78229"/>
    <w:multiLevelType w:val="singleLevel"/>
    <w:tmpl w:val="C2E78229"/>
    <w:lvl w:ilvl="0" w:tentative="0">
      <w:start w:val="3"/>
      <w:numFmt w:val="decimal"/>
      <w:suff w:val="nothing"/>
      <w:lvlText w:val="%1、"/>
      <w:lvlJc w:val="left"/>
    </w:lvl>
  </w:abstractNum>
  <w:abstractNum w:abstractNumId="1">
    <w:nsid w:val="D8516ECF"/>
    <w:multiLevelType w:val="singleLevel"/>
    <w:tmpl w:val="D8516ECF"/>
    <w:lvl w:ilvl="0" w:tentative="0">
      <w:start w:val="1"/>
      <w:numFmt w:val="bullet"/>
      <w:lvlText w:val=""/>
      <w:lvlJc w:val="left"/>
      <w:pPr>
        <w:ind w:left="420" w:hanging="420"/>
      </w:pPr>
      <w:rPr>
        <w:rFonts w:hint="default" w:ascii="Wingdings" w:hAnsi="Wingdings"/>
      </w:rPr>
    </w:lvl>
  </w:abstractNum>
  <w:abstractNum w:abstractNumId="2">
    <w:nsid w:val="DED78D10"/>
    <w:multiLevelType w:val="multilevel"/>
    <w:tmpl w:val="DED78D10"/>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ascii="宋体" w:hAnsi="宋体" w:eastAsia="宋体" w:cs="宋体"/>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3">
    <w:nsid w:val="EBF607D2"/>
    <w:multiLevelType w:val="singleLevel"/>
    <w:tmpl w:val="EBF607D2"/>
    <w:lvl w:ilvl="0" w:tentative="0">
      <w:start w:val="1"/>
      <w:numFmt w:val="decimal"/>
      <w:suff w:val="nothing"/>
      <w:lvlText w:val="%1、"/>
      <w:lvlJc w:val="left"/>
    </w:lvl>
  </w:abstractNum>
  <w:abstractNum w:abstractNumId="4">
    <w:nsid w:val="FFFFFF88"/>
    <w:multiLevelType w:val="singleLevel"/>
    <w:tmpl w:val="FFFFFF88"/>
    <w:lvl w:ilvl="0" w:tentative="0">
      <w:start w:val="1"/>
      <w:numFmt w:val="decimal"/>
      <w:pStyle w:val="12"/>
      <w:lvlText w:val="%1."/>
      <w:lvlJc w:val="left"/>
      <w:pPr>
        <w:tabs>
          <w:tab w:val="left" w:pos="360"/>
        </w:tabs>
        <w:ind w:left="360" w:hanging="360"/>
      </w:pPr>
    </w:lvl>
  </w:abstractNum>
  <w:abstractNum w:abstractNumId="5">
    <w:nsid w:val="0053208E"/>
    <w:multiLevelType w:val="multilevel"/>
    <w:tmpl w:val="0053208E"/>
    <w:lvl w:ilvl="0" w:tentative="0">
      <w:start w:val="1"/>
      <w:numFmt w:val="bullet"/>
      <w:lvlText w:val=""/>
      <w:lvlJc w:val="left"/>
      <w:pPr>
        <w:ind w:left="546" w:hanging="336"/>
      </w:pPr>
      <w:rPr>
        <w:rFonts w:hint="default" w:ascii="Wingdings" w:hAnsi="Wingdings" w:cs="Wingdings"/>
      </w:rPr>
    </w:lvl>
    <w:lvl w:ilvl="1" w:tentative="0">
      <w:start w:val="1"/>
      <w:numFmt w:val="bullet"/>
      <w:lvlText w:val="¡"/>
      <w:lvlJc w:val="left"/>
      <w:pPr>
        <w:ind w:left="966" w:hanging="336"/>
      </w:pPr>
      <w:rPr>
        <w:rFonts w:hint="default" w:ascii="Wingdings" w:hAnsi="Wingdings" w:cs="Wingdings"/>
      </w:rPr>
    </w:lvl>
    <w:lvl w:ilvl="2" w:tentative="0">
      <w:start w:val="1"/>
      <w:numFmt w:val="bullet"/>
      <w:lvlText w:val=""/>
      <w:lvlJc w:val="left"/>
      <w:pPr>
        <w:ind w:left="1386" w:hanging="336"/>
      </w:pPr>
      <w:rPr>
        <w:rFonts w:hint="default" w:ascii="Wingdings" w:hAnsi="Wingdings" w:cs="Wingdings"/>
      </w:rPr>
    </w:lvl>
    <w:lvl w:ilvl="3" w:tentative="0">
      <w:start w:val="1"/>
      <w:numFmt w:val="bullet"/>
      <w:lvlText w:val=""/>
      <w:lvlJc w:val="left"/>
      <w:pPr>
        <w:ind w:left="1806" w:hanging="336"/>
      </w:pPr>
      <w:rPr>
        <w:rFonts w:hint="default" w:ascii="Wingdings" w:hAnsi="Wingdings" w:cs="Wingdings"/>
      </w:rPr>
    </w:lvl>
    <w:lvl w:ilvl="4" w:tentative="0">
      <w:start w:val="1"/>
      <w:numFmt w:val="bullet"/>
      <w:lvlText w:val="¡"/>
      <w:lvlJc w:val="left"/>
      <w:pPr>
        <w:ind w:left="2226" w:hanging="336"/>
      </w:pPr>
      <w:rPr>
        <w:rFonts w:hint="default" w:ascii="Wingdings" w:hAnsi="Wingdings" w:cs="Wingdings"/>
      </w:rPr>
    </w:lvl>
    <w:lvl w:ilvl="5" w:tentative="0">
      <w:start w:val="1"/>
      <w:numFmt w:val="bullet"/>
      <w:lvlText w:val=""/>
      <w:lvlJc w:val="left"/>
      <w:pPr>
        <w:ind w:left="2646" w:hanging="336"/>
      </w:pPr>
      <w:rPr>
        <w:rFonts w:hint="default" w:ascii="Wingdings" w:hAnsi="Wingdings" w:cs="Wingdings"/>
      </w:rPr>
    </w:lvl>
    <w:lvl w:ilvl="6" w:tentative="0">
      <w:start w:val="1"/>
      <w:numFmt w:val="bullet"/>
      <w:lvlText w:val=""/>
      <w:lvlJc w:val="left"/>
      <w:pPr>
        <w:ind w:left="3066" w:hanging="336"/>
      </w:pPr>
      <w:rPr>
        <w:rFonts w:hint="default" w:ascii="Wingdings" w:hAnsi="Wingdings" w:cs="Wingdings"/>
      </w:rPr>
    </w:lvl>
    <w:lvl w:ilvl="7" w:tentative="0">
      <w:start w:val="1"/>
      <w:numFmt w:val="bullet"/>
      <w:lvlText w:val="¡"/>
      <w:lvlJc w:val="left"/>
      <w:pPr>
        <w:ind w:left="3486" w:hanging="336"/>
      </w:pPr>
      <w:rPr>
        <w:rFonts w:hint="default" w:ascii="Wingdings" w:hAnsi="Wingdings" w:cs="Wingdings"/>
      </w:rPr>
    </w:lvl>
    <w:lvl w:ilvl="8" w:tentative="0">
      <w:start w:val="1"/>
      <w:numFmt w:val="bullet"/>
      <w:lvlText w:val=""/>
      <w:lvlJc w:val="left"/>
      <w:pPr>
        <w:ind w:left="3906" w:hanging="336"/>
      </w:pPr>
      <w:rPr>
        <w:rFonts w:hint="default" w:ascii="Wingdings" w:hAnsi="Wingdings" w:cs="Wingdings"/>
      </w:rPr>
    </w:lvl>
  </w:abstractNum>
  <w:abstractNum w:abstractNumId="6">
    <w:nsid w:val="18A777E8"/>
    <w:multiLevelType w:val="multilevel"/>
    <w:tmpl w:val="18A777E8"/>
    <w:lvl w:ilvl="0" w:tentative="0">
      <w:start w:val="1"/>
      <w:numFmt w:val="decimal"/>
      <w:pStyle w:val="99"/>
      <w:suff w:val="space"/>
      <w:lvlText w:val="%1."/>
      <w:lvlJc w:val="left"/>
      <w:pPr>
        <w:ind w:left="8500" w:hanging="425"/>
      </w:pPr>
      <w:rPr>
        <w:rFonts w:hint="eastAsia"/>
        <w:b/>
        <w:i w:val="0"/>
        <w:sz w:val="32"/>
        <w:szCs w:val="32"/>
      </w:rPr>
    </w:lvl>
    <w:lvl w:ilvl="1" w:tentative="0">
      <w:start w:val="1"/>
      <w:numFmt w:val="decimal"/>
      <w:suff w:val="space"/>
      <w:lvlText w:val="%1.%2."/>
      <w:lvlJc w:val="left"/>
      <w:pPr>
        <w:ind w:left="8500" w:hanging="425"/>
      </w:pPr>
      <w:rPr>
        <w:rFonts w:hint="eastAsia"/>
        <w:b/>
        <w:i w:val="0"/>
        <w:sz w:val="28"/>
        <w:szCs w:val="28"/>
      </w:rPr>
    </w:lvl>
    <w:lvl w:ilvl="2" w:tentative="0">
      <w:start w:val="1"/>
      <w:numFmt w:val="decimal"/>
      <w:pStyle w:val="94"/>
      <w:suff w:val="space"/>
      <w:lvlText w:val="%1.%2.%3."/>
      <w:lvlJc w:val="left"/>
      <w:pPr>
        <w:ind w:left="8500" w:hanging="425"/>
      </w:pPr>
      <w:rPr>
        <w:rFonts w:hint="eastAsia"/>
        <w:b/>
        <w:i w:val="0"/>
        <w:sz w:val="24"/>
        <w:szCs w:val="24"/>
      </w:rPr>
    </w:lvl>
    <w:lvl w:ilvl="3" w:tentative="0">
      <w:start w:val="1"/>
      <w:numFmt w:val="decimal"/>
      <w:pStyle w:val="92"/>
      <w:suff w:val="space"/>
      <w:lvlText w:val="%1.%2.%3.%4."/>
      <w:lvlJc w:val="left"/>
      <w:pPr>
        <w:ind w:left="8500" w:hanging="425"/>
      </w:pPr>
      <w:rPr>
        <w:rFonts w:hint="eastAsia"/>
        <w:b/>
        <w:i w:val="0"/>
        <w:sz w:val="21"/>
        <w:szCs w:val="21"/>
      </w:rPr>
    </w:lvl>
    <w:lvl w:ilvl="4" w:tentative="0">
      <w:start w:val="1"/>
      <w:numFmt w:val="decimal"/>
      <w:lvlText w:val="%1.%2.%3.%4.%5."/>
      <w:lvlJc w:val="left"/>
      <w:pPr>
        <w:tabs>
          <w:tab w:val="left" w:pos="9067"/>
        </w:tabs>
        <w:ind w:left="9067" w:hanging="992"/>
      </w:pPr>
      <w:rPr>
        <w:rFonts w:hint="eastAsia"/>
      </w:rPr>
    </w:lvl>
    <w:lvl w:ilvl="5" w:tentative="0">
      <w:start w:val="1"/>
      <w:numFmt w:val="decimal"/>
      <w:lvlText w:val="%1.%2.%3.%4.%5.%6."/>
      <w:lvlJc w:val="left"/>
      <w:pPr>
        <w:tabs>
          <w:tab w:val="left" w:pos="9209"/>
        </w:tabs>
        <w:ind w:left="9209" w:hanging="1134"/>
      </w:pPr>
      <w:rPr>
        <w:rFonts w:hint="eastAsia"/>
      </w:rPr>
    </w:lvl>
    <w:lvl w:ilvl="6" w:tentative="0">
      <w:start w:val="1"/>
      <w:numFmt w:val="decimal"/>
      <w:lvlText w:val="%1.%2.%3.%4.%5.%6.%7."/>
      <w:lvlJc w:val="left"/>
      <w:pPr>
        <w:tabs>
          <w:tab w:val="left" w:pos="9351"/>
        </w:tabs>
        <w:ind w:left="9351" w:hanging="1276"/>
      </w:pPr>
      <w:rPr>
        <w:rFonts w:hint="eastAsia"/>
      </w:rPr>
    </w:lvl>
    <w:lvl w:ilvl="7" w:tentative="0">
      <w:start w:val="1"/>
      <w:numFmt w:val="decimal"/>
      <w:lvlText w:val="%1.%2.%3.%4.%5.%6.%7.%8."/>
      <w:lvlJc w:val="left"/>
      <w:pPr>
        <w:tabs>
          <w:tab w:val="left" w:pos="9493"/>
        </w:tabs>
        <w:ind w:left="9493" w:hanging="1418"/>
      </w:pPr>
      <w:rPr>
        <w:rFonts w:hint="eastAsia"/>
      </w:rPr>
    </w:lvl>
    <w:lvl w:ilvl="8" w:tentative="0">
      <w:start w:val="1"/>
      <w:numFmt w:val="decimal"/>
      <w:lvlText w:val="%1.%2.%3.%4.%5.%6.%7.%8.%9."/>
      <w:lvlJc w:val="left"/>
      <w:pPr>
        <w:tabs>
          <w:tab w:val="left" w:pos="9634"/>
        </w:tabs>
        <w:ind w:left="9634" w:hanging="1559"/>
      </w:pPr>
      <w:rPr>
        <w:rFonts w:hint="eastAsia"/>
      </w:rPr>
    </w:lvl>
  </w:abstractNum>
  <w:abstractNum w:abstractNumId="7">
    <w:nsid w:val="2C7656BC"/>
    <w:multiLevelType w:val="multilevel"/>
    <w:tmpl w:val="2C7656BC"/>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pStyle w:val="93"/>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8">
    <w:nsid w:val="43170D10"/>
    <w:multiLevelType w:val="multilevel"/>
    <w:tmpl w:val="43170D10"/>
    <w:lvl w:ilvl="0" w:tentative="0">
      <w:start w:val="1"/>
      <w:numFmt w:val="decimalEnclosedCircle"/>
      <w:lvlText w:val="%1"/>
      <w:lvlJc w:val="left"/>
      <w:pPr>
        <w:ind w:left="1205" w:hanging="360"/>
      </w:pPr>
      <w:rPr>
        <w:rFonts w:hint="default"/>
        <w:b/>
      </w:rPr>
    </w:lvl>
    <w:lvl w:ilvl="1" w:tentative="0">
      <w:start w:val="1"/>
      <w:numFmt w:val="lowerLetter"/>
      <w:lvlText w:val="%2)"/>
      <w:lvlJc w:val="left"/>
      <w:pPr>
        <w:ind w:left="1685" w:hanging="420"/>
      </w:pPr>
    </w:lvl>
    <w:lvl w:ilvl="2" w:tentative="0">
      <w:start w:val="1"/>
      <w:numFmt w:val="lowerRoman"/>
      <w:lvlText w:val="%3."/>
      <w:lvlJc w:val="right"/>
      <w:pPr>
        <w:ind w:left="2105" w:hanging="420"/>
      </w:pPr>
    </w:lvl>
    <w:lvl w:ilvl="3" w:tentative="0">
      <w:start w:val="1"/>
      <w:numFmt w:val="decimal"/>
      <w:lvlText w:val="%4."/>
      <w:lvlJc w:val="left"/>
      <w:pPr>
        <w:ind w:left="2525" w:hanging="420"/>
      </w:pPr>
    </w:lvl>
    <w:lvl w:ilvl="4" w:tentative="0">
      <w:start w:val="1"/>
      <w:numFmt w:val="lowerLetter"/>
      <w:lvlText w:val="%5)"/>
      <w:lvlJc w:val="left"/>
      <w:pPr>
        <w:ind w:left="2945" w:hanging="420"/>
      </w:pPr>
    </w:lvl>
    <w:lvl w:ilvl="5" w:tentative="0">
      <w:start w:val="1"/>
      <w:numFmt w:val="lowerRoman"/>
      <w:lvlText w:val="%6."/>
      <w:lvlJc w:val="right"/>
      <w:pPr>
        <w:ind w:left="3365" w:hanging="420"/>
      </w:pPr>
    </w:lvl>
    <w:lvl w:ilvl="6" w:tentative="0">
      <w:start w:val="1"/>
      <w:numFmt w:val="decimal"/>
      <w:lvlText w:val="%7."/>
      <w:lvlJc w:val="left"/>
      <w:pPr>
        <w:ind w:left="3785" w:hanging="420"/>
      </w:pPr>
    </w:lvl>
    <w:lvl w:ilvl="7" w:tentative="0">
      <w:start w:val="1"/>
      <w:numFmt w:val="lowerLetter"/>
      <w:lvlText w:val="%8)"/>
      <w:lvlJc w:val="left"/>
      <w:pPr>
        <w:ind w:left="4205" w:hanging="420"/>
      </w:pPr>
    </w:lvl>
    <w:lvl w:ilvl="8" w:tentative="0">
      <w:start w:val="1"/>
      <w:numFmt w:val="lowerRoman"/>
      <w:lvlText w:val="%9."/>
      <w:lvlJc w:val="right"/>
      <w:pPr>
        <w:ind w:left="4625" w:hanging="420"/>
      </w:pPr>
    </w:lvl>
  </w:abstractNum>
  <w:abstractNum w:abstractNumId="9">
    <w:nsid w:val="46C12652"/>
    <w:multiLevelType w:val="multilevel"/>
    <w:tmpl w:val="46C12652"/>
    <w:lvl w:ilvl="0" w:tentative="0">
      <w:start w:val="1"/>
      <w:numFmt w:val="bullet"/>
      <w:pStyle w:val="5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49C01D8D"/>
    <w:multiLevelType w:val="multilevel"/>
    <w:tmpl w:val="49C01D8D"/>
    <w:lvl w:ilvl="0" w:tentative="0">
      <w:start w:val="1"/>
      <w:numFmt w:val="bullet"/>
      <w:pStyle w:val="105"/>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1">
    <w:nsid w:val="4E0859E6"/>
    <w:multiLevelType w:val="multilevel"/>
    <w:tmpl w:val="4E0859E6"/>
    <w:lvl w:ilvl="0" w:tentative="0">
      <w:start w:val="1"/>
      <w:numFmt w:val="decimal"/>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2">
    <w:nsid w:val="6438005C"/>
    <w:multiLevelType w:val="multilevel"/>
    <w:tmpl w:val="6438005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8AF59CF"/>
    <w:multiLevelType w:val="multilevel"/>
    <w:tmpl w:val="68AF59CF"/>
    <w:lvl w:ilvl="0" w:tentative="0">
      <w:start w:val="1"/>
      <w:numFmt w:val="bullet"/>
      <w:lvlText w:val=""/>
      <w:lvlJc w:val="left"/>
      <w:pPr>
        <w:ind w:left="1265" w:hanging="420"/>
      </w:pPr>
      <w:rPr>
        <w:rFonts w:hint="default" w:ascii="Wingdings" w:hAnsi="Wingdings"/>
      </w:rPr>
    </w:lvl>
    <w:lvl w:ilvl="1" w:tentative="0">
      <w:start w:val="1"/>
      <w:numFmt w:val="bullet"/>
      <w:lvlText w:val=""/>
      <w:lvlJc w:val="left"/>
      <w:pPr>
        <w:ind w:left="1685" w:hanging="420"/>
      </w:pPr>
      <w:rPr>
        <w:rFonts w:hint="default" w:ascii="Wingdings" w:hAnsi="Wingdings"/>
      </w:rPr>
    </w:lvl>
    <w:lvl w:ilvl="2" w:tentative="0">
      <w:start w:val="1"/>
      <w:numFmt w:val="bullet"/>
      <w:lvlText w:val=""/>
      <w:lvlJc w:val="left"/>
      <w:pPr>
        <w:ind w:left="2105" w:hanging="420"/>
      </w:pPr>
      <w:rPr>
        <w:rFonts w:hint="default" w:ascii="Wingdings" w:hAnsi="Wingdings"/>
      </w:rPr>
    </w:lvl>
    <w:lvl w:ilvl="3" w:tentative="0">
      <w:start w:val="1"/>
      <w:numFmt w:val="bullet"/>
      <w:lvlText w:val=""/>
      <w:lvlJc w:val="left"/>
      <w:pPr>
        <w:ind w:left="2525" w:hanging="420"/>
      </w:pPr>
      <w:rPr>
        <w:rFonts w:hint="default" w:ascii="Wingdings" w:hAnsi="Wingdings"/>
      </w:rPr>
    </w:lvl>
    <w:lvl w:ilvl="4" w:tentative="0">
      <w:start w:val="1"/>
      <w:numFmt w:val="bullet"/>
      <w:lvlText w:val=""/>
      <w:lvlJc w:val="left"/>
      <w:pPr>
        <w:ind w:left="2945" w:hanging="420"/>
      </w:pPr>
      <w:rPr>
        <w:rFonts w:hint="default" w:ascii="Wingdings" w:hAnsi="Wingdings"/>
      </w:rPr>
    </w:lvl>
    <w:lvl w:ilvl="5" w:tentative="0">
      <w:start w:val="1"/>
      <w:numFmt w:val="bullet"/>
      <w:lvlText w:val=""/>
      <w:lvlJc w:val="left"/>
      <w:pPr>
        <w:ind w:left="3365" w:hanging="420"/>
      </w:pPr>
      <w:rPr>
        <w:rFonts w:hint="default" w:ascii="Wingdings" w:hAnsi="Wingdings"/>
      </w:rPr>
    </w:lvl>
    <w:lvl w:ilvl="6" w:tentative="0">
      <w:start w:val="1"/>
      <w:numFmt w:val="bullet"/>
      <w:lvlText w:val=""/>
      <w:lvlJc w:val="left"/>
      <w:pPr>
        <w:ind w:left="3785" w:hanging="420"/>
      </w:pPr>
      <w:rPr>
        <w:rFonts w:hint="default" w:ascii="Wingdings" w:hAnsi="Wingdings"/>
      </w:rPr>
    </w:lvl>
    <w:lvl w:ilvl="7" w:tentative="0">
      <w:start w:val="1"/>
      <w:numFmt w:val="bullet"/>
      <w:lvlText w:val=""/>
      <w:lvlJc w:val="left"/>
      <w:pPr>
        <w:ind w:left="4205" w:hanging="420"/>
      </w:pPr>
      <w:rPr>
        <w:rFonts w:hint="default" w:ascii="Wingdings" w:hAnsi="Wingdings"/>
      </w:rPr>
    </w:lvl>
    <w:lvl w:ilvl="8" w:tentative="0">
      <w:start w:val="1"/>
      <w:numFmt w:val="bullet"/>
      <w:lvlText w:val=""/>
      <w:lvlJc w:val="left"/>
      <w:pPr>
        <w:ind w:left="4625" w:hanging="420"/>
      </w:pPr>
      <w:rPr>
        <w:rFonts w:hint="default" w:ascii="Wingdings" w:hAnsi="Wingdings"/>
      </w:rPr>
    </w:lvl>
  </w:abstractNum>
  <w:abstractNum w:abstractNumId="14">
    <w:nsid w:val="6B796122"/>
    <w:multiLevelType w:val="multilevel"/>
    <w:tmpl w:val="6B79612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4"/>
  </w:num>
  <w:num w:numId="3">
    <w:abstractNumId w:val="9"/>
  </w:num>
  <w:num w:numId="4">
    <w:abstractNumId w:val="6"/>
  </w:num>
  <w:num w:numId="5">
    <w:abstractNumId w:val="7"/>
  </w:num>
  <w:num w:numId="6">
    <w:abstractNumId w:val="10"/>
  </w:num>
  <w:num w:numId="7">
    <w:abstractNumId w:val="11"/>
  </w:num>
  <w:num w:numId="8">
    <w:abstractNumId w:val="8"/>
  </w:num>
  <w:num w:numId="9">
    <w:abstractNumId w:val="13"/>
  </w:num>
  <w:num w:numId="10">
    <w:abstractNumId w:val="5"/>
  </w:num>
  <w:num w:numId="11">
    <w:abstractNumId w:val="0"/>
  </w:num>
  <w:num w:numId="12">
    <w:abstractNumId w:val="14"/>
  </w:num>
  <w:num w:numId="13">
    <w:abstractNumId w:val="12"/>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2NTUxNzZhMzljZGQ3MjI2ZWJiM2E1YmQ3MWFkOGEifQ=="/>
  </w:docVars>
  <w:rsids>
    <w:rsidRoot w:val="00C24B33"/>
    <w:rsid w:val="000071B6"/>
    <w:rsid w:val="00024E8E"/>
    <w:rsid w:val="000334CF"/>
    <w:rsid w:val="000337C3"/>
    <w:rsid w:val="0003636C"/>
    <w:rsid w:val="0005435B"/>
    <w:rsid w:val="000577FD"/>
    <w:rsid w:val="0007437C"/>
    <w:rsid w:val="0007668A"/>
    <w:rsid w:val="0008470C"/>
    <w:rsid w:val="000916E2"/>
    <w:rsid w:val="000B51BA"/>
    <w:rsid w:val="000D0DBA"/>
    <w:rsid w:val="00102243"/>
    <w:rsid w:val="001058B1"/>
    <w:rsid w:val="001379CC"/>
    <w:rsid w:val="001419F2"/>
    <w:rsid w:val="00156A9B"/>
    <w:rsid w:val="0019281A"/>
    <w:rsid w:val="001C36BA"/>
    <w:rsid w:val="001E01CB"/>
    <w:rsid w:val="001F2F43"/>
    <w:rsid w:val="002143D6"/>
    <w:rsid w:val="00220A11"/>
    <w:rsid w:val="00221044"/>
    <w:rsid w:val="00223F17"/>
    <w:rsid w:val="00240E96"/>
    <w:rsid w:val="00260F3D"/>
    <w:rsid w:val="002A191B"/>
    <w:rsid w:val="002A4E10"/>
    <w:rsid w:val="002B1AB0"/>
    <w:rsid w:val="002D0566"/>
    <w:rsid w:val="002E3BBB"/>
    <w:rsid w:val="002E6B6E"/>
    <w:rsid w:val="002F2C15"/>
    <w:rsid w:val="002F7ABA"/>
    <w:rsid w:val="0031122C"/>
    <w:rsid w:val="003155C1"/>
    <w:rsid w:val="0033373B"/>
    <w:rsid w:val="00345159"/>
    <w:rsid w:val="00381BE6"/>
    <w:rsid w:val="00392217"/>
    <w:rsid w:val="003A6DF3"/>
    <w:rsid w:val="003B60F5"/>
    <w:rsid w:val="003B7345"/>
    <w:rsid w:val="003C0E20"/>
    <w:rsid w:val="003D4DE3"/>
    <w:rsid w:val="003E5437"/>
    <w:rsid w:val="003F4D73"/>
    <w:rsid w:val="00401180"/>
    <w:rsid w:val="00402796"/>
    <w:rsid w:val="00435ABE"/>
    <w:rsid w:val="004363B2"/>
    <w:rsid w:val="00453BEB"/>
    <w:rsid w:val="00464D75"/>
    <w:rsid w:val="00467271"/>
    <w:rsid w:val="004D119C"/>
    <w:rsid w:val="005101BC"/>
    <w:rsid w:val="00511992"/>
    <w:rsid w:val="005339CC"/>
    <w:rsid w:val="00554317"/>
    <w:rsid w:val="005575EA"/>
    <w:rsid w:val="005938C9"/>
    <w:rsid w:val="00593DA7"/>
    <w:rsid w:val="005A455D"/>
    <w:rsid w:val="005C4A5E"/>
    <w:rsid w:val="005F0A92"/>
    <w:rsid w:val="00603350"/>
    <w:rsid w:val="00620847"/>
    <w:rsid w:val="006260D6"/>
    <w:rsid w:val="0064799A"/>
    <w:rsid w:val="006573B2"/>
    <w:rsid w:val="00663A23"/>
    <w:rsid w:val="00677DB9"/>
    <w:rsid w:val="0068418F"/>
    <w:rsid w:val="00684E3D"/>
    <w:rsid w:val="006A3162"/>
    <w:rsid w:val="006B67AE"/>
    <w:rsid w:val="006D5652"/>
    <w:rsid w:val="006D66EC"/>
    <w:rsid w:val="006E0ABF"/>
    <w:rsid w:val="006E12F5"/>
    <w:rsid w:val="00706A3A"/>
    <w:rsid w:val="007319AE"/>
    <w:rsid w:val="00737839"/>
    <w:rsid w:val="00756DA9"/>
    <w:rsid w:val="007730EB"/>
    <w:rsid w:val="0078584C"/>
    <w:rsid w:val="00787EC7"/>
    <w:rsid w:val="00790017"/>
    <w:rsid w:val="0079689D"/>
    <w:rsid w:val="007E2637"/>
    <w:rsid w:val="007E2F90"/>
    <w:rsid w:val="007E4AD1"/>
    <w:rsid w:val="008344FC"/>
    <w:rsid w:val="00837A61"/>
    <w:rsid w:val="00845599"/>
    <w:rsid w:val="00851824"/>
    <w:rsid w:val="00853CCF"/>
    <w:rsid w:val="00874385"/>
    <w:rsid w:val="008D2F1C"/>
    <w:rsid w:val="008D5C13"/>
    <w:rsid w:val="008E057F"/>
    <w:rsid w:val="008F21D9"/>
    <w:rsid w:val="008F4749"/>
    <w:rsid w:val="00920E8B"/>
    <w:rsid w:val="009759DF"/>
    <w:rsid w:val="00983062"/>
    <w:rsid w:val="0098722E"/>
    <w:rsid w:val="00996E39"/>
    <w:rsid w:val="009A5C95"/>
    <w:rsid w:val="009B3265"/>
    <w:rsid w:val="009B327D"/>
    <w:rsid w:val="009E3E25"/>
    <w:rsid w:val="00A94156"/>
    <w:rsid w:val="00A97FBC"/>
    <w:rsid w:val="00AE3DE5"/>
    <w:rsid w:val="00AF7BF6"/>
    <w:rsid w:val="00B2374F"/>
    <w:rsid w:val="00B401FD"/>
    <w:rsid w:val="00B556AD"/>
    <w:rsid w:val="00B61B92"/>
    <w:rsid w:val="00B63260"/>
    <w:rsid w:val="00B728DC"/>
    <w:rsid w:val="00B81015"/>
    <w:rsid w:val="00BA4F6F"/>
    <w:rsid w:val="00BB6125"/>
    <w:rsid w:val="00BB6329"/>
    <w:rsid w:val="00BE2BB9"/>
    <w:rsid w:val="00BF17DB"/>
    <w:rsid w:val="00BF31D1"/>
    <w:rsid w:val="00C0398B"/>
    <w:rsid w:val="00C24B33"/>
    <w:rsid w:val="00C45BC5"/>
    <w:rsid w:val="00C617D6"/>
    <w:rsid w:val="00C80C4C"/>
    <w:rsid w:val="00C8138B"/>
    <w:rsid w:val="00CC71BF"/>
    <w:rsid w:val="00CE56CE"/>
    <w:rsid w:val="00CE57A0"/>
    <w:rsid w:val="00D22ACB"/>
    <w:rsid w:val="00D473B3"/>
    <w:rsid w:val="00D71BCD"/>
    <w:rsid w:val="00D74443"/>
    <w:rsid w:val="00D801DD"/>
    <w:rsid w:val="00DC785B"/>
    <w:rsid w:val="00DD4180"/>
    <w:rsid w:val="00DD7785"/>
    <w:rsid w:val="00DF55E7"/>
    <w:rsid w:val="00E1462C"/>
    <w:rsid w:val="00E21454"/>
    <w:rsid w:val="00E256F7"/>
    <w:rsid w:val="00E423DD"/>
    <w:rsid w:val="00E731B1"/>
    <w:rsid w:val="00E84F55"/>
    <w:rsid w:val="00E92359"/>
    <w:rsid w:val="00E97BFF"/>
    <w:rsid w:val="00EC4392"/>
    <w:rsid w:val="00ED7EAA"/>
    <w:rsid w:val="00EF305A"/>
    <w:rsid w:val="00EF6392"/>
    <w:rsid w:val="00F01D30"/>
    <w:rsid w:val="00F069CE"/>
    <w:rsid w:val="00F129E6"/>
    <w:rsid w:val="00F16058"/>
    <w:rsid w:val="00F2494B"/>
    <w:rsid w:val="00F25FDC"/>
    <w:rsid w:val="00F341D7"/>
    <w:rsid w:val="00F40229"/>
    <w:rsid w:val="00F442F2"/>
    <w:rsid w:val="00F47FF5"/>
    <w:rsid w:val="00F6428E"/>
    <w:rsid w:val="00F72B5B"/>
    <w:rsid w:val="00F86AD5"/>
    <w:rsid w:val="00F8749A"/>
    <w:rsid w:val="00F9017C"/>
    <w:rsid w:val="00FB226A"/>
    <w:rsid w:val="00FC0C64"/>
    <w:rsid w:val="00FC6AA5"/>
    <w:rsid w:val="00FE1FAA"/>
    <w:rsid w:val="00FE3AE3"/>
    <w:rsid w:val="00FF5C07"/>
    <w:rsid w:val="01DC2386"/>
    <w:rsid w:val="02C477F0"/>
    <w:rsid w:val="05021F34"/>
    <w:rsid w:val="05143E2A"/>
    <w:rsid w:val="0554659E"/>
    <w:rsid w:val="06590336"/>
    <w:rsid w:val="07B738CE"/>
    <w:rsid w:val="08BA5161"/>
    <w:rsid w:val="08C90A87"/>
    <w:rsid w:val="0A621193"/>
    <w:rsid w:val="0E4A5459"/>
    <w:rsid w:val="0F6C0B78"/>
    <w:rsid w:val="0FA930E6"/>
    <w:rsid w:val="13AE4E76"/>
    <w:rsid w:val="13BF481F"/>
    <w:rsid w:val="150132D2"/>
    <w:rsid w:val="160E48DC"/>
    <w:rsid w:val="18B70A59"/>
    <w:rsid w:val="18E27A8C"/>
    <w:rsid w:val="19650358"/>
    <w:rsid w:val="1AF4272E"/>
    <w:rsid w:val="1E2527AC"/>
    <w:rsid w:val="1EC12E89"/>
    <w:rsid w:val="203547BC"/>
    <w:rsid w:val="21442F49"/>
    <w:rsid w:val="2186530F"/>
    <w:rsid w:val="23EB421E"/>
    <w:rsid w:val="24042E63"/>
    <w:rsid w:val="247E2D50"/>
    <w:rsid w:val="25771525"/>
    <w:rsid w:val="263306B3"/>
    <w:rsid w:val="2BE34D33"/>
    <w:rsid w:val="2C1E30E4"/>
    <w:rsid w:val="2C746E2D"/>
    <w:rsid w:val="2DBD7B21"/>
    <w:rsid w:val="2E09042B"/>
    <w:rsid w:val="2F4B1CD3"/>
    <w:rsid w:val="2FBE0111"/>
    <w:rsid w:val="31D713A0"/>
    <w:rsid w:val="32B51671"/>
    <w:rsid w:val="33937D4F"/>
    <w:rsid w:val="34326890"/>
    <w:rsid w:val="352D6747"/>
    <w:rsid w:val="35427683"/>
    <w:rsid w:val="36466D50"/>
    <w:rsid w:val="36A23842"/>
    <w:rsid w:val="36CF347B"/>
    <w:rsid w:val="387E3517"/>
    <w:rsid w:val="397D3221"/>
    <w:rsid w:val="397D4DF2"/>
    <w:rsid w:val="39BC0DFF"/>
    <w:rsid w:val="3B4A3825"/>
    <w:rsid w:val="3BD01D51"/>
    <w:rsid w:val="3CE26396"/>
    <w:rsid w:val="3E2D43FE"/>
    <w:rsid w:val="42E223E2"/>
    <w:rsid w:val="43E061B7"/>
    <w:rsid w:val="447021CD"/>
    <w:rsid w:val="44A03D43"/>
    <w:rsid w:val="452F2860"/>
    <w:rsid w:val="45855864"/>
    <w:rsid w:val="46663D94"/>
    <w:rsid w:val="47F0663F"/>
    <w:rsid w:val="483D6B56"/>
    <w:rsid w:val="484568F3"/>
    <w:rsid w:val="48A70283"/>
    <w:rsid w:val="4A721945"/>
    <w:rsid w:val="4AEA7134"/>
    <w:rsid w:val="4B843F6B"/>
    <w:rsid w:val="4F2E690C"/>
    <w:rsid w:val="4F8C5E30"/>
    <w:rsid w:val="501871CB"/>
    <w:rsid w:val="51E94CE7"/>
    <w:rsid w:val="53A85ABA"/>
    <w:rsid w:val="593E58F0"/>
    <w:rsid w:val="59A543D4"/>
    <w:rsid w:val="5A5E3F6C"/>
    <w:rsid w:val="5A7A218B"/>
    <w:rsid w:val="5F9F6811"/>
    <w:rsid w:val="5FD726AE"/>
    <w:rsid w:val="61704908"/>
    <w:rsid w:val="61E947A0"/>
    <w:rsid w:val="6241241F"/>
    <w:rsid w:val="627416A0"/>
    <w:rsid w:val="6355388A"/>
    <w:rsid w:val="64193C22"/>
    <w:rsid w:val="65AE61B0"/>
    <w:rsid w:val="67B667E0"/>
    <w:rsid w:val="688E1F0A"/>
    <w:rsid w:val="68C50A5C"/>
    <w:rsid w:val="69C93EE6"/>
    <w:rsid w:val="6A5435A2"/>
    <w:rsid w:val="6A5C01A8"/>
    <w:rsid w:val="6B784B00"/>
    <w:rsid w:val="6BCC4E6D"/>
    <w:rsid w:val="6BCD02EE"/>
    <w:rsid w:val="6C88140F"/>
    <w:rsid w:val="6EF91340"/>
    <w:rsid w:val="70271038"/>
    <w:rsid w:val="709471C2"/>
    <w:rsid w:val="71A6677C"/>
    <w:rsid w:val="72162BE7"/>
    <w:rsid w:val="75592595"/>
    <w:rsid w:val="76B546D5"/>
    <w:rsid w:val="772156CA"/>
    <w:rsid w:val="779F1E28"/>
    <w:rsid w:val="7808361A"/>
    <w:rsid w:val="78B35B5F"/>
    <w:rsid w:val="79104683"/>
    <w:rsid w:val="7946585A"/>
    <w:rsid w:val="79C41EBF"/>
    <w:rsid w:val="7ACB4ADA"/>
    <w:rsid w:val="7C4B2B13"/>
    <w:rsid w:val="7CC14799"/>
    <w:rsid w:val="7CED62D5"/>
    <w:rsid w:val="7D3A189F"/>
    <w:rsid w:val="7D482253"/>
    <w:rsid w:val="7E497DBE"/>
    <w:rsid w:val="7EE773D5"/>
    <w:rsid w:val="7F6A5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keepLines/>
      <w:pageBreakBefore/>
      <w:numPr>
        <w:ilvl w:val="0"/>
        <w:numId w:val="1"/>
      </w:numPr>
      <w:tabs>
        <w:tab w:val="left" w:pos="425"/>
      </w:tabs>
      <w:spacing w:before="345" w:after="150" w:line="578" w:lineRule="auto"/>
      <w:outlineLvl w:val="0"/>
    </w:pPr>
    <w:rPr>
      <w:b/>
      <w:kern w:val="44"/>
      <w:sz w:val="44"/>
      <w:szCs w:val="20"/>
    </w:rPr>
  </w:style>
  <w:style w:type="paragraph" w:styleId="3">
    <w:name w:val="heading 2"/>
    <w:basedOn w:val="1"/>
    <w:next w:val="1"/>
    <w:link w:val="114"/>
    <w:qFormat/>
    <w:uiPriority w:val="0"/>
    <w:pPr>
      <w:keepNext/>
      <w:keepLines/>
      <w:numPr>
        <w:ilvl w:val="1"/>
        <w:numId w:val="1"/>
      </w:numPr>
      <w:tabs>
        <w:tab w:val="left" w:pos="567"/>
      </w:tabs>
      <w:spacing w:before="120" w:after="75"/>
      <w:outlineLvl w:val="1"/>
    </w:pPr>
    <w:rPr>
      <w:b/>
      <w:sz w:val="32"/>
      <w:szCs w:val="20"/>
    </w:rPr>
  </w:style>
  <w:style w:type="paragraph" w:styleId="4">
    <w:name w:val="heading 3"/>
    <w:basedOn w:val="1"/>
    <w:next w:val="1"/>
    <w:link w:val="102"/>
    <w:qFormat/>
    <w:uiPriority w:val="0"/>
    <w:pPr>
      <w:keepNext/>
      <w:keepLines/>
      <w:numPr>
        <w:ilvl w:val="2"/>
        <w:numId w:val="1"/>
      </w:numPr>
      <w:tabs>
        <w:tab w:val="left" w:pos="709"/>
      </w:tabs>
      <w:spacing w:before="75" w:after="150" w:line="415" w:lineRule="auto"/>
      <w:outlineLvl w:val="2"/>
    </w:pPr>
    <w:rPr>
      <w:b/>
      <w:sz w:val="30"/>
      <w:szCs w:val="20"/>
    </w:rPr>
  </w:style>
  <w:style w:type="paragraph" w:styleId="5">
    <w:name w:val="heading 4"/>
    <w:basedOn w:val="1"/>
    <w:next w:val="1"/>
    <w:link w:val="77"/>
    <w:qFormat/>
    <w:uiPriority w:val="0"/>
    <w:pPr>
      <w:keepNext/>
      <w:keepLines/>
      <w:numPr>
        <w:ilvl w:val="3"/>
        <w:numId w:val="1"/>
      </w:numPr>
      <w:tabs>
        <w:tab w:val="left" w:pos="993"/>
      </w:tabs>
      <w:spacing w:before="280" w:after="290" w:line="376" w:lineRule="auto"/>
      <w:outlineLvl w:val="3"/>
    </w:pPr>
    <w:rPr>
      <w:rFonts w:ascii="Arial" w:hAnsi="Arial"/>
      <w:b/>
      <w:sz w:val="28"/>
      <w:szCs w:val="20"/>
    </w:rPr>
  </w:style>
  <w:style w:type="paragraph" w:styleId="6">
    <w:name w:val="heading 5"/>
    <w:basedOn w:val="1"/>
    <w:next w:val="1"/>
    <w:link w:val="111"/>
    <w:qFormat/>
    <w:uiPriority w:val="0"/>
    <w:pPr>
      <w:keepNext/>
      <w:keepLines/>
      <w:numPr>
        <w:ilvl w:val="4"/>
        <w:numId w:val="1"/>
      </w:numPr>
      <w:tabs>
        <w:tab w:val="left" w:pos="992"/>
      </w:tabs>
      <w:spacing w:before="280" w:after="290" w:line="376" w:lineRule="auto"/>
      <w:outlineLvl w:val="4"/>
    </w:pPr>
    <w:rPr>
      <w:rFonts w:ascii="Arial" w:hAnsi="Arial"/>
      <w:b/>
      <w:sz w:val="24"/>
      <w:szCs w:val="20"/>
    </w:rPr>
  </w:style>
  <w:style w:type="paragraph" w:styleId="7">
    <w:name w:val="heading 6"/>
    <w:basedOn w:val="1"/>
    <w:next w:val="1"/>
    <w:link w:val="50"/>
    <w:qFormat/>
    <w:uiPriority w:val="0"/>
    <w:pPr>
      <w:widowControl/>
      <w:numPr>
        <w:ilvl w:val="5"/>
        <w:numId w:val="1"/>
      </w:numPr>
      <w:tabs>
        <w:tab w:val="left" w:pos="425"/>
      </w:tabs>
      <w:spacing w:before="120" w:after="60" w:line="240" w:lineRule="auto"/>
      <w:outlineLvl w:val="5"/>
    </w:pPr>
    <w:rPr>
      <w:b/>
      <w:bCs/>
      <w:kern w:val="0"/>
      <w:szCs w:val="20"/>
      <w:lang w:eastAsia="en-US"/>
    </w:rPr>
  </w:style>
  <w:style w:type="paragraph" w:styleId="8">
    <w:name w:val="heading 7"/>
    <w:basedOn w:val="1"/>
    <w:next w:val="1"/>
    <w:link w:val="62"/>
    <w:qFormat/>
    <w:uiPriority w:val="0"/>
    <w:pPr>
      <w:widowControl/>
      <w:numPr>
        <w:ilvl w:val="6"/>
        <w:numId w:val="1"/>
      </w:numPr>
      <w:spacing w:before="240" w:after="60" w:line="240" w:lineRule="auto"/>
      <w:outlineLvl w:val="6"/>
    </w:pPr>
    <w:rPr>
      <w:rFonts w:ascii="Arial" w:hAnsi="Arial"/>
      <w:kern w:val="0"/>
      <w:sz w:val="20"/>
      <w:szCs w:val="20"/>
      <w:lang w:eastAsia="en-US"/>
    </w:rPr>
  </w:style>
  <w:style w:type="paragraph" w:styleId="9">
    <w:name w:val="heading 8"/>
    <w:basedOn w:val="1"/>
    <w:next w:val="1"/>
    <w:link w:val="103"/>
    <w:qFormat/>
    <w:uiPriority w:val="0"/>
    <w:pPr>
      <w:widowControl/>
      <w:numPr>
        <w:ilvl w:val="7"/>
        <w:numId w:val="1"/>
      </w:numPr>
      <w:spacing w:before="240" w:after="60" w:line="240" w:lineRule="auto"/>
      <w:outlineLvl w:val="7"/>
    </w:pPr>
    <w:rPr>
      <w:rFonts w:ascii="Arial" w:hAnsi="Arial"/>
      <w:i/>
      <w:kern w:val="0"/>
      <w:sz w:val="20"/>
      <w:szCs w:val="20"/>
      <w:lang w:eastAsia="en-US"/>
    </w:rPr>
  </w:style>
  <w:style w:type="paragraph" w:styleId="10">
    <w:name w:val="heading 9"/>
    <w:basedOn w:val="1"/>
    <w:next w:val="1"/>
    <w:link w:val="58"/>
    <w:qFormat/>
    <w:uiPriority w:val="0"/>
    <w:pPr>
      <w:widowControl/>
      <w:numPr>
        <w:ilvl w:val="8"/>
        <w:numId w:val="1"/>
      </w:numPr>
      <w:spacing w:before="240" w:after="60" w:line="240" w:lineRule="auto"/>
      <w:outlineLvl w:val="8"/>
    </w:pPr>
    <w:rPr>
      <w:rFonts w:ascii="Arial" w:hAnsi="Arial"/>
      <w:b/>
      <w:i/>
      <w:kern w:val="0"/>
      <w:sz w:val="18"/>
      <w:szCs w:val="20"/>
      <w:lang w:eastAsia="en-US"/>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szCs w:val="21"/>
    </w:rPr>
  </w:style>
  <w:style w:type="paragraph" w:styleId="12">
    <w:name w:val="List Number"/>
    <w:basedOn w:val="1"/>
    <w:qFormat/>
    <w:uiPriority w:val="0"/>
    <w:pPr>
      <w:numPr>
        <w:ilvl w:val="0"/>
        <w:numId w:val="2"/>
      </w:numPr>
      <w:spacing w:line="240" w:lineRule="auto"/>
    </w:pPr>
    <w:rPr>
      <w:rFonts w:cs="Lucida Sans"/>
    </w:rPr>
  </w:style>
  <w:style w:type="paragraph" w:styleId="13">
    <w:name w:val="Normal Indent"/>
    <w:basedOn w:val="1"/>
    <w:qFormat/>
    <w:uiPriority w:val="0"/>
    <w:pPr>
      <w:ind w:firstLine="200" w:firstLineChars="200"/>
    </w:pPr>
  </w:style>
  <w:style w:type="paragraph" w:styleId="14">
    <w:name w:val="Document Map"/>
    <w:basedOn w:val="1"/>
    <w:link w:val="83"/>
    <w:semiHidden/>
    <w:qFormat/>
    <w:uiPriority w:val="0"/>
    <w:pPr>
      <w:shd w:val="clear" w:color="auto" w:fill="000080"/>
    </w:pPr>
  </w:style>
  <w:style w:type="paragraph" w:styleId="15">
    <w:name w:val="annotation text"/>
    <w:basedOn w:val="1"/>
    <w:link w:val="67"/>
    <w:qFormat/>
    <w:uiPriority w:val="0"/>
    <w:pPr>
      <w:jc w:val="left"/>
    </w:pPr>
  </w:style>
  <w:style w:type="paragraph" w:styleId="16">
    <w:name w:val="Body Text 3"/>
    <w:basedOn w:val="1"/>
    <w:link w:val="106"/>
    <w:qFormat/>
    <w:uiPriority w:val="0"/>
    <w:pPr>
      <w:autoSpaceDE w:val="0"/>
      <w:autoSpaceDN w:val="0"/>
      <w:adjustRightInd w:val="0"/>
      <w:spacing w:line="240" w:lineRule="auto"/>
      <w:jc w:val="left"/>
    </w:pPr>
    <w:rPr>
      <w:rFonts w:ascii="宋体"/>
      <w:color w:val="FF0000"/>
      <w:kern w:val="0"/>
      <w:sz w:val="18"/>
      <w:szCs w:val="20"/>
    </w:rPr>
  </w:style>
  <w:style w:type="paragraph" w:styleId="17">
    <w:name w:val="Body Text"/>
    <w:basedOn w:val="1"/>
    <w:link w:val="98"/>
    <w:qFormat/>
    <w:uiPriority w:val="0"/>
    <w:pPr>
      <w:spacing w:after="120"/>
    </w:pPr>
  </w:style>
  <w:style w:type="paragraph" w:styleId="18">
    <w:name w:val="Body Text Indent"/>
    <w:basedOn w:val="1"/>
    <w:link w:val="59"/>
    <w:qFormat/>
    <w:uiPriority w:val="0"/>
    <w:pPr>
      <w:ind w:left="170" w:firstLine="550"/>
    </w:pPr>
    <w:rPr>
      <w:rFonts w:ascii="Arial" w:hAnsi="Arial"/>
      <w:sz w:val="28"/>
      <w:szCs w:val="20"/>
    </w:rPr>
  </w:style>
  <w:style w:type="paragraph" w:styleId="19">
    <w:name w:val="toc 5"/>
    <w:basedOn w:val="1"/>
    <w:next w:val="1"/>
    <w:qFormat/>
    <w:uiPriority w:val="39"/>
    <w:pPr>
      <w:ind w:left="960"/>
      <w:jc w:val="left"/>
    </w:pPr>
    <w:rPr>
      <w:szCs w:val="21"/>
    </w:rPr>
  </w:style>
  <w:style w:type="paragraph" w:styleId="20">
    <w:name w:val="toc 3"/>
    <w:basedOn w:val="1"/>
    <w:next w:val="1"/>
    <w:qFormat/>
    <w:uiPriority w:val="39"/>
    <w:pPr>
      <w:ind w:left="480"/>
      <w:jc w:val="left"/>
    </w:pPr>
    <w:rPr>
      <w:i/>
      <w:iCs/>
    </w:rPr>
  </w:style>
  <w:style w:type="paragraph" w:styleId="21">
    <w:name w:val="Plain Text"/>
    <w:basedOn w:val="1"/>
    <w:link w:val="109"/>
    <w:qFormat/>
    <w:uiPriority w:val="0"/>
    <w:pPr>
      <w:spacing w:line="240" w:lineRule="auto"/>
    </w:pPr>
    <w:rPr>
      <w:rFonts w:ascii="宋体" w:hAnsi="Courier New"/>
      <w:szCs w:val="20"/>
    </w:rPr>
  </w:style>
  <w:style w:type="paragraph" w:styleId="22">
    <w:name w:val="toc 8"/>
    <w:basedOn w:val="1"/>
    <w:next w:val="1"/>
    <w:qFormat/>
    <w:uiPriority w:val="39"/>
    <w:pPr>
      <w:ind w:left="1680"/>
      <w:jc w:val="left"/>
    </w:pPr>
    <w:rPr>
      <w:szCs w:val="21"/>
    </w:rPr>
  </w:style>
  <w:style w:type="paragraph" w:styleId="23">
    <w:name w:val="Date"/>
    <w:basedOn w:val="1"/>
    <w:next w:val="1"/>
    <w:link w:val="56"/>
    <w:qFormat/>
    <w:uiPriority w:val="0"/>
    <w:pPr>
      <w:spacing w:line="240" w:lineRule="auto"/>
      <w:ind w:left="100" w:leftChars="2500"/>
    </w:pPr>
    <w:rPr>
      <w:rFonts w:ascii="Arial" w:hAnsi="Arial"/>
      <w:sz w:val="30"/>
      <w:szCs w:val="20"/>
    </w:rPr>
  </w:style>
  <w:style w:type="paragraph" w:styleId="24">
    <w:name w:val="Body Text Indent 2"/>
    <w:basedOn w:val="1"/>
    <w:link w:val="89"/>
    <w:qFormat/>
    <w:uiPriority w:val="0"/>
    <w:pPr>
      <w:ind w:left="210"/>
    </w:pPr>
    <w:rPr>
      <w:sz w:val="28"/>
      <w:szCs w:val="20"/>
    </w:rPr>
  </w:style>
  <w:style w:type="paragraph" w:styleId="25">
    <w:name w:val="Balloon Text"/>
    <w:basedOn w:val="1"/>
    <w:link w:val="107"/>
    <w:qFormat/>
    <w:uiPriority w:val="0"/>
    <w:pPr>
      <w:spacing w:line="240" w:lineRule="auto"/>
    </w:pPr>
    <w:rPr>
      <w:sz w:val="18"/>
      <w:szCs w:val="18"/>
    </w:rPr>
  </w:style>
  <w:style w:type="paragraph" w:styleId="26">
    <w:name w:val="footer"/>
    <w:basedOn w:val="1"/>
    <w:link w:val="80"/>
    <w:qFormat/>
    <w:uiPriority w:val="99"/>
    <w:pPr>
      <w:tabs>
        <w:tab w:val="center" w:pos="4153"/>
        <w:tab w:val="right" w:pos="8306"/>
      </w:tabs>
      <w:snapToGrid w:val="0"/>
      <w:spacing w:line="240" w:lineRule="auto"/>
      <w:jc w:val="left"/>
    </w:pPr>
    <w:rPr>
      <w:sz w:val="18"/>
      <w:szCs w:val="18"/>
    </w:rPr>
  </w:style>
  <w:style w:type="paragraph" w:styleId="27">
    <w:name w:val="header"/>
    <w:basedOn w:val="1"/>
    <w:link w:val="108"/>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8">
    <w:name w:val="toc 1"/>
    <w:basedOn w:val="1"/>
    <w:next w:val="1"/>
    <w:qFormat/>
    <w:uiPriority w:val="39"/>
    <w:pPr>
      <w:spacing w:before="120" w:after="120"/>
      <w:jc w:val="left"/>
    </w:pPr>
    <w:rPr>
      <w:b/>
      <w:bCs/>
      <w:caps/>
    </w:rPr>
  </w:style>
  <w:style w:type="paragraph" w:styleId="29">
    <w:name w:val="toc 4"/>
    <w:basedOn w:val="1"/>
    <w:next w:val="1"/>
    <w:qFormat/>
    <w:uiPriority w:val="39"/>
    <w:pPr>
      <w:ind w:left="720"/>
      <w:jc w:val="left"/>
    </w:pPr>
    <w:rPr>
      <w:szCs w:val="21"/>
    </w:rPr>
  </w:style>
  <w:style w:type="paragraph" w:styleId="30">
    <w:name w:val="toc 6"/>
    <w:basedOn w:val="1"/>
    <w:next w:val="1"/>
    <w:qFormat/>
    <w:uiPriority w:val="39"/>
    <w:pPr>
      <w:ind w:left="1200"/>
      <w:jc w:val="left"/>
    </w:pPr>
    <w:rPr>
      <w:szCs w:val="21"/>
    </w:rPr>
  </w:style>
  <w:style w:type="paragraph" w:styleId="31">
    <w:name w:val="toc 2"/>
    <w:basedOn w:val="1"/>
    <w:next w:val="1"/>
    <w:qFormat/>
    <w:uiPriority w:val="39"/>
    <w:pPr>
      <w:ind w:left="240"/>
      <w:jc w:val="left"/>
    </w:pPr>
    <w:rPr>
      <w:smallCaps/>
    </w:rPr>
  </w:style>
  <w:style w:type="paragraph" w:styleId="32">
    <w:name w:val="toc 9"/>
    <w:basedOn w:val="1"/>
    <w:next w:val="1"/>
    <w:qFormat/>
    <w:uiPriority w:val="39"/>
    <w:pPr>
      <w:ind w:left="1920"/>
      <w:jc w:val="left"/>
    </w:pPr>
    <w:rPr>
      <w:szCs w:val="21"/>
    </w:rPr>
  </w:style>
  <w:style w:type="paragraph" w:styleId="33">
    <w:name w:val="Body Text 2"/>
    <w:basedOn w:val="1"/>
    <w:link w:val="70"/>
    <w:qFormat/>
    <w:uiPriority w:val="0"/>
    <w:pPr>
      <w:autoSpaceDE w:val="0"/>
      <w:autoSpaceDN w:val="0"/>
      <w:adjustRightInd w:val="0"/>
      <w:spacing w:line="240" w:lineRule="auto"/>
      <w:jc w:val="left"/>
    </w:pPr>
    <w:rPr>
      <w:rFonts w:ascii="宋体"/>
      <w:kern w:val="0"/>
      <w:sz w:val="18"/>
      <w:szCs w:val="20"/>
    </w:rPr>
  </w:style>
  <w:style w:type="paragraph" w:styleId="34">
    <w:name w:val="HTML Preformatted"/>
    <w:basedOn w:val="1"/>
    <w:link w:val="5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kern w:val="0"/>
      <w:sz w:val="20"/>
      <w:szCs w:val="20"/>
    </w:rPr>
  </w:style>
  <w:style w:type="paragraph" w:styleId="35">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rPr>
  </w:style>
  <w:style w:type="paragraph" w:styleId="36">
    <w:name w:val="Title"/>
    <w:basedOn w:val="1"/>
    <w:next w:val="1"/>
    <w:link w:val="82"/>
    <w:qFormat/>
    <w:uiPriority w:val="0"/>
    <w:pPr>
      <w:spacing w:before="240" w:after="60"/>
      <w:jc w:val="center"/>
      <w:outlineLvl w:val="0"/>
    </w:pPr>
    <w:rPr>
      <w:rFonts w:ascii="Cambria" w:hAnsi="Cambria"/>
      <w:b/>
      <w:bCs/>
      <w:sz w:val="32"/>
      <w:szCs w:val="32"/>
    </w:rPr>
  </w:style>
  <w:style w:type="paragraph" w:styleId="37">
    <w:name w:val="annotation subject"/>
    <w:basedOn w:val="15"/>
    <w:next w:val="15"/>
    <w:link w:val="81"/>
    <w:qFormat/>
    <w:uiPriority w:val="0"/>
    <w:rPr>
      <w:b/>
      <w:bCs/>
    </w:rPr>
  </w:style>
  <w:style w:type="paragraph" w:styleId="38">
    <w:name w:val="Body Text First Indent"/>
    <w:basedOn w:val="17"/>
    <w:link w:val="97"/>
    <w:qFormat/>
    <w:uiPriority w:val="0"/>
    <w:pPr>
      <w:autoSpaceDE w:val="0"/>
      <w:autoSpaceDN w:val="0"/>
      <w:adjustRightInd w:val="0"/>
      <w:spacing w:after="0"/>
      <w:ind w:firstLine="420"/>
      <w:textAlignment w:val="baseline"/>
    </w:pPr>
    <w:rPr>
      <w:kern w:val="0"/>
      <w:szCs w:val="20"/>
    </w:rPr>
  </w:style>
  <w:style w:type="paragraph" w:styleId="39">
    <w:name w:val="Body Text First Indent 2"/>
    <w:basedOn w:val="18"/>
    <w:link w:val="65"/>
    <w:qFormat/>
    <w:uiPriority w:val="0"/>
    <w:pPr>
      <w:widowControl/>
      <w:tabs>
        <w:tab w:val="left" w:pos="1365"/>
      </w:tabs>
      <w:adjustRightInd w:val="0"/>
      <w:snapToGrid w:val="0"/>
      <w:spacing w:before="40" w:after="40" w:line="300" w:lineRule="auto"/>
      <w:ind w:left="1365" w:leftChars="200" w:hanging="825"/>
    </w:pPr>
    <w:rPr>
      <w:rFonts w:eastAsia="楷体_GB2312"/>
      <w:color w:val="000080"/>
      <w:sz w:val="24"/>
    </w:rPr>
  </w:style>
  <w:style w:type="table" w:styleId="41">
    <w:name w:val="Table Grid"/>
    <w:basedOn w:val="40"/>
    <w:qFormat/>
    <w:uiPriority w:val="0"/>
    <w:pPr>
      <w:widowControl w:val="0"/>
      <w:spacing w:line="360" w:lineRule="auto"/>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qFormat/>
    <w:uiPriority w:val="0"/>
  </w:style>
  <w:style w:type="character" w:styleId="45">
    <w:name w:val="FollowedHyperlink"/>
    <w:qFormat/>
    <w:uiPriority w:val="0"/>
    <w:rPr>
      <w:color w:val="800080"/>
      <w:u w:val="single"/>
    </w:rPr>
  </w:style>
  <w:style w:type="character" w:styleId="46">
    <w:name w:val="Hyperlink"/>
    <w:qFormat/>
    <w:uiPriority w:val="99"/>
    <w:rPr>
      <w:color w:val="0000FF"/>
      <w:u w:val="single"/>
    </w:rPr>
  </w:style>
  <w:style w:type="character" w:styleId="47">
    <w:name w:val="HTML Code"/>
    <w:unhideWhenUsed/>
    <w:qFormat/>
    <w:uiPriority w:val="99"/>
    <w:rPr>
      <w:rFonts w:ascii="宋体" w:hAnsi="宋体" w:eastAsia="宋体" w:cs="宋体"/>
      <w:sz w:val="24"/>
      <w:szCs w:val="24"/>
    </w:rPr>
  </w:style>
  <w:style w:type="character" w:styleId="48">
    <w:name w:val="annotation reference"/>
    <w:qFormat/>
    <w:uiPriority w:val="0"/>
    <w:rPr>
      <w:sz w:val="21"/>
      <w:szCs w:val="21"/>
    </w:rPr>
  </w:style>
  <w:style w:type="paragraph" w:customStyle="1" w:styleId="49">
    <w:name w:val="正文 小四宋1.5倍自动"/>
    <w:basedOn w:val="1"/>
    <w:link w:val="71"/>
    <w:qFormat/>
    <w:uiPriority w:val="0"/>
    <w:pPr>
      <w:autoSpaceDE w:val="0"/>
      <w:autoSpaceDN w:val="0"/>
      <w:snapToGrid w:val="0"/>
      <w:ind w:firstLine="480" w:firstLineChars="200"/>
    </w:pPr>
    <w:rPr>
      <w:rFonts w:hAnsi="宋体" w:asciiTheme="minorHAnsi" w:eastAsiaTheme="minorEastAsia" w:cstheme="minorBidi"/>
      <w:sz w:val="24"/>
    </w:rPr>
  </w:style>
  <w:style w:type="character" w:customStyle="1" w:styleId="50">
    <w:name w:val="标题 6 字符"/>
    <w:basedOn w:val="42"/>
    <w:link w:val="7"/>
    <w:qFormat/>
    <w:uiPriority w:val="0"/>
    <w:rPr>
      <w:rFonts w:ascii="Times New Roman" w:hAnsi="Times New Roman" w:eastAsia="宋体" w:cs="Times New Roman"/>
      <w:b/>
      <w:bCs/>
      <w:kern w:val="0"/>
      <w:szCs w:val="20"/>
      <w:lang w:eastAsia="en-US"/>
    </w:rPr>
  </w:style>
  <w:style w:type="paragraph" w:customStyle="1" w:styleId="51">
    <w:name w:val="正文列表0"/>
    <w:basedOn w:val="1"/>
    <w:qFormat/>
    <w:uiPriority w:val="0"/>
    <w:pPr>
      <w:numPr>
        <w:ilvl w:val="0"/>
        <w:numId w:val="3"/>
      </w:numPr>
    </w:pPr>
  </w:style>
  <w:style w:type="paragraph" w:customStyle="1" w:styleId="52">
    <w:name w:val="列出段落3"/>
    <w:basedOn w:val="1"/>
    <w:qFormat/>
    <w:uiPriority w:val="0"/>
    <w:pPr>
      <w:spacing w:line="240" w:lineRule="auto"/>
      <w:ind w:firstLine="420" w:firstLineChars="200"/>
    </w:pPr>
    <w:rPr>
      <w:rFonts w:ascii="Calibri" w:hAnsi="Calibri"/>
    </w:rPr>
  </w:style>
  <w:style w:type="character" w:customStyle="1" w:styleId="53">
    <w:name w:val="font31"/>
    <w:basedOn w:val="42"/>
    <w:qFormat/>
    <w:uiPriority w:val="0"/>
    <w:rPr>
      <w:rFonts w:hint="eastAsia" w:ascii="宋体" w:hAnsi="宋体" w:eastAsia="宋体" w:cs="宋体"/>
      <w:color w:val="000000"/>
      <w:sz w:val="20"/>
      <w:szCs w:val="20"/>
      <w:u w:val="none"/>
    </w:rPr>
  </w:style>
  <w:style w:type="paragraph" w:customStyle="1" w:styleId="54">
    <w:name w:val="标书二级"/>
    <w:basedOn w:val="3"/>
    <w:qFormat/>
    <w:uiPriority w:val="0"/>
    <w:pPr>
      <w:adjustRightInd w:val="0"/>
      <w:snapToGrid w:val="0"/>
      <w:spacing w:before="0" w:after="0"/>
      <w:jc w:val="left"/>
    </w:pPr>
    <w:rPr>
      <w:rFonts w:ascii="Cambria" w:hAnsi="Cambria"/>
      <w:bCs/>
      <w:sz w:val="36"/>
      <w:szCs w:val="36"/>
    </w:rPr>
  </w:style>
  <w:style w:type="character" w:customStyle="1" w:styleId="55">
    <w:name w:val="font11"/>
    <w:basedOn w:val="42"/>
    <w:qFormat/>
    <w:uiPriority w:val="0"/>
    <w:rPr>
      <w:rFonts w:hint="eastAsia" w:ascii="宋体" w:hAnsi="宋体" w:eastAsia="宋体" w:cs="宋体"/>
      <w:b/>
      <w:bCs/>
      <w:color w:val="000000"/>
      <w:sz w:val="20"/>
      <w:szCs w:val="20"/>
      <w:u w:val="none"/>
    </w:rPr>
  </w:style>
  <w:style w:type="character" w:customStyle="1" w:styleId="56">
    <w:name w:val="日期 字符"/>
    <w:basedOn w:val="42"/>
    <w:link w:val="23"/>
    <w:qFormat/>
    <w:uiPriority w:val="0"/>
    <w:rPr>
      <w:rFonts w:ascii="Arial" w:hAnsi="Arial" w:eastAsia="宋体" w:cs="Times New Roman"/>
      <w:sz w:val="30"/>
      <w:szCs w:val="20"/>
    </w:rPr>
  </w:style>
  <w:style w:type="character" w:customStyle="1" w:styleId="57">
    <w:name w:val="HTML 预设格式 字符"/>
    <w:basedOn w:val="42"/>
    <w:link w:val="34"/>
    <w:qFormat/>
    <w:uiPriority w:val="99"/>
    <w:rPr>
      <w:rFonts w:ascii="黑体" w:hAnsi="Courier New" w:eastAsia="黑体" w:cs="Times New Roman"/>
      <w:kern w:val="0"/>
      <w:sz w:val="20"/>
      <w:szCs w:val="20"/>
    </w:rPr>
  </w:style>
  <w:style w:type="character" w:customStyle="1" w:styleId="58">
    <w:name w:val="标题 9 字符"/>
    <w:basedOn w:val="42"/>
    <w:link w:val="10"/>
    <w:qFormat/>
    <w:uiPriority w:val="0"/>
    <w:rPr>
      <w:rFonts w:ascii="Arial" w:hAnsi="Arial" w:eastAsia="宋体" w:cs="Times New Roman"/>
      <w:b/>
      <w:i/>
      <w:kern w:val="0"/>
      <w:sz w:val="18"/>
      <w:szCs w:val="20"/>
      <w:lang w:eastAsia="en-US"/>
    </w:rPr>
  </w:style>
  <w:style w:type="character" w:customStyle="1" w:styleId="59">
    <w:name w:val="正文文本缩进 字符"/>
    <w:basedOn w:val="42"/>
    <w:link w:val="18"/>
    <w:qFormat/>
    <w:uiPriority w:val="0"/>
    <w:rPr>
      <w:rFonts w:ascii="Arial" w:hAnsi="Arial" w:eastAsia="宋体" w:cs="Times New Roman"/>
      <w:sz w:val="28"/>
      <w:szCs w:val="20"/>
    </w:rPr>
  </w:style>
  <w:style w:type="character" w:customStyle="1" w:styleId="60">
    <w:name w:val="number"/>
    <w:qFormat/>
    <w:uiPriority w:val="0"/>
  </w:style>
  <w:style w:type="paragraph" w:customStyle="1" w:styleId="61">
    <w:name w:val="样式 标题 2"/>
    <w:basedOn w:val="3"/>
    <w:next w:val="1"/>
    <w:qFormat/>
    <w:uiPriority w:val="0"/>
    <w:pPr>
      <w:keepLines w:val="0"/>
      <w:widowControl/>
      <w:numPr>
        <w:ilvl w:val="0"/>
        <w:numId w:val="0"/>
      </w:numPr>
      <w:spacing w:after="50" w:afterLines="50"/>
      <w:ind w:left="8500" w:hanging="425"/>
      <w:jc w:val="left"/>
    </w:pPr>
    <w:rPr>
      <w:rFonts w:ascii="宋体" w:cs="宋体"/>
      <w:bCs/>
      <w:snapToGrid w:val="0"/>
      <w:kern w:val="0"/>
      <w:sz w:val="28"/>
    </w:rPr>
  </w:style>
  <w:style w:type="character" w:customStyle="1" w:styleId="62">
    <w:name w:val="标题 7 字符"/>
    <w:basedOn w:val="42"/>
    <w:link w:val="8"/>
    <w:qFormat/>
    <w:uiPriority w:val="0"/>
    <w:rPr>
      <w:rFonts w:ascii="Arial" w:hAnsi="Arial" w:eastAsia="宋体" w:cs="Times New Roman"/>
      <w:kern w:val="0"/>
      <w:sz w:val="20"/>
      <w:szCs w:val="20"/>
      <w:lang w:eastAsia="en-US"/>
    </w:rPr>
  </w:style>
  <w:style w:type="paragraph" w:customStyle="1" w:styleId="63">
    <w:name w:val="样式 模板描述"/>
    <w:basedOn w:val="1"/>
    <w:next w:val="1"/>
    <w:qFormat/>
    <w:uiPriority w:val="0"/>
    <w:pPr>
      <w:widowControl/>
      <w:spacing w:after="120" w:afterLines="50"/>
      <w:ind w:firstLine="425"/>
      <w:jc w:val="left"/>
    </w:pPr>
    <w:rPr>
      <w:rFonts w:ascii="宋体" w:cs="宋体"/>
      <w:i/>
      <w:iCs/>
      <w:snapToGrid w:val="0"/>
      <w:color w:val="0000FF"/>
      <w:kern w:val="0"/>
      <w:szCs w:val="21"/>
    </w:rPr>
  </w:style>
  <w:style w:type="character" w:customStyle="1" w:styleId="64">
    <w:name w:val="font91"/>
    <w:basedOn w:val="42"/>
    <w:qFormat/>
    <w:uiPriority w:val="0"/>
    <w:rPr>
      <w:rFonts w:hint="eastAsia" w:ascii="宋体" w:hAnsi="宋体" w:eastAsia="宋体" w:cs="宋体"/>
      <w:b/>
      <w:bCs/>
      <w:color w:val="000000"/>
      <w:sz w:val="20"/>
      <w:szCs w:val="20"/>
      <w:u w:val="none"/>
    </w:rPr>
  </w:style>
  <w:style w:type="character" w:customStyle="1" w:styleId="65">
    <w:name w:val="正文文本首行缩进 2 字符"/>
    <w:basedOn w:val="59"/>
    <w:link w:val="39"/>
    <w:qFormat/>
    <w:uiPriority w:val="0"/>
    <w:rPr>
      <w:rFonts w:ascii="Arial" w:hAnsi="Arial" w:eastAsia="楷体_GB2312" w:cs="Times New Roman"/>
      <w:color w:val="000080"/>
      <w:sz w:val="24"/>
      <w:szCs w:val="20"/>
    </w:rPr>
  </w:style>
  <w:style w:type="paragraph" w:customStyle="1" w:styleId="66">
    <w:name w:val="Wafer_声明"/>
    <w:basedOn w:val="1"/>
    <w:qFormat/>
    <w:uiPriority w:val="0"/>
    <w:pPr>
      <w:spacing w:line="600" w:lineRule="exact"/>
      <w:ind w:left="420" w:leftChars="200" w:firstLine="4" w:firstLineChars="2"/>
      <w:jc w:val="left"/>
    </w:pPr>
    <w:rPr>
      <w:rFonts w:ascii="Arial" w:hAnsi="Arial" w:cs="宋体"/>
      <w:szCs w:val="20"/>
    </w:rPr>
  </w:style>
  <w:style w:type="character" w:customStyle="1" w:styleId="67">
    <w:name w:val="批注文字 字符"/>
    <w:basedOn w:val="42"/>
    <w:link w:val="15"/>
    <w:qFormat/>
    <w:uiPriority w:val="0"/>
    <w:rPr>
      <w:rFonts w:ascii="Times New Roman" w:hAnsi="Times New Roman" w:eastAsia="宋体" w:cs="Times New Roman"/>
      <w:szCs w:val="24"/>
    </w:rPr>
  </w:style>
  <w:style w:type="character" w:customStyle="1" w:styleId="68">
    <w:name w:val="标题 1 字符"/>
    <w:basedOn w:val="42"/>
    <w:link w:val="2"/>
    <w:qFormat/>
    <w:uiPriority w:val="0"/>
    <w:rPr>
      <w:rFonts w:ascii="Times New Roman" w:hAnsi="Times New Roman" w:eastAsia="宋体" w:cs="Times New Roman"/>
      <w:b/>
      <w:kern w:val="44"/>
      <w:sz w:val="44"/>
      <w:szCs w:val="20"/>
    </w:rPr>
  </w:style>
  <w:style w:type="paragraph" w:customStyle="1" w:styleId="69">
    <w:name w:val="a"/>
    <w:basedOn w:val="1"/>
    <w:qFormat/>
    <w:uiPriority w:val="0"/>
    <w:pPr>
      <w:widowControl/>
      <w:spacing w:before="100" w:beforeAutospacing="1" w:after="100" w:afterAutospacing="1" w:line="240" w:lineRule="auto"/>
      <w:jc w:val="left"/>
    </w:pPr>
    <w:rPr>
      <w:rFonts w:ascii="宋体" w:hAnsi="宋体" w:cs="宋体"/>
      <w:kern w:val="0"/>
      <w:sz w:val="24"/>
    </w:rPr>
  </w:style>
  <w:style w:type="character" w:customStyle="1" w:styleId="70">
    <w:name w:val="正文文本 2 字符"/>
    <w:basedOn w:val="42"/>
    <w:link w:val="33"/>
    <w:qFormat/>
    <w:uiPriority w:val="0"/>
    <w:rPr>
      <w:rFonts w:ascii="宋体" w:hAnsi="Times New Roman" w:eastAsia="宋体" w:cs="Times New Roman"/>
      <w:kern w:val="0"/>
      <w:sz w:val="18"/>
      <w:szCs w:val="20"/>
    </w:rPr>
  </w:style>
  <w:style w:type="character" w:customStyle="1" w:styleId="71">
    <w:name w:val="正文 小四宋1.5倍自动 Char"/>
    <w:link w:val="49"/>
    <w:qFormat/>
    <w:uiPriority w:val="0"/>
    <w:rPr>
      <w:rFonts w:hAnsi="宋体"/>
      <w:sz w:val="24"/>
      <w:szCs w:val="24"/>
    </w:rPr>
  </w:style>
  <w:style w:type="paragraph" w:customStyle="1" w:styleId="72">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73">
    <w:name w:val="目录标题"/>
    <w:basedOn w:val="1"/>
    <w:qFormat/>
    <w:uiPriority w:val="0"/>
    <w:pPr>
      <w:jc w:val="center"/>
    </w:pPr>
    <w:rPr>
      <w:rFonts w:ascii="隶书" w:eastAsia="隶书"/>
      <w:b/>
      <w:bCs/>
      <w:sz w:val="44"/>
    </w:rPr>
  </w:style>
  <w:style w:type="character" w:customStyle="1" w:styleId="74">
    <w:name w:val="apple-converted-space"/>
    <w:qFormat/>
    <w:uiPriority w:val="0"/>
  </w:style>
  <w:style w:type="character" w:customStyle="1" w:styleId="75">
    <w:name w:val="标书四级 Char"/>
    <w:link w:val="76"/>
    <w:qFormat/>
    <w:uiPriority w:val="0"/>
    <w:rPr>
      <w:rFonts w:hAnsi="Cambria"/>
      <w:b/>
      <w:bCs/>
      <w:sz w:val="30"/>
      <w:szCs w:val="30"/>
    </w:rPr>
  </w:style>
  <w:style w:type="paragraph" w:customStyle="1" w:styleId="76">
    <w:name w:val="标书四级"/>
    <w:basedOn w:val="5"/>
    <w:link w:val="75"/>
    <w:qFormat/>
    <w:uiPriority w:val="0"/>
    <w:pPr>
      <w:adjustRightInd w:val="0"/>
      <w:snapToGrid w:val="0"/>
      <w:spacing w:before="0" w:after="0" w:line="360" w:lineRule="auto"/>
    </w:pPr>
    <w:rPr>
      <w:rFonts w:hAnsi="Cambria" w:asciiTheme="minorHAnsi" w:eastAsiaTheme="minorEastAsia" w:cstheme="minorBidi"/>
      <w:bCs/>
      <w:sz w:val="30"/>
      <w:szCs w:val="30"/>
    </w:rPr>
  </w:style>
  <w:style w:type="character" w:customStyle="1" w:styleId="77">
    <w:name w:val="标题 4 字符"/>
    <w:basedOn w:val="42"/>
    <w:link w:val="5"/>
    <w:qFormat/>
    <w:uiPriority w:val="0"/>
    <w:rPr>
      <w:rFonts w:ascii="Arial" w:hAnsi="Arial" w:eastAsia="宋体" w:cs="Times New Roman"/>
      <w:b/>
      <w:sz w:val="28"/>
      <w:szCs w:val="20"/>
    </w:rPr>
  </w:style>
  <w:style w:type="paragraph" w:customStyle="1" w:styleId="78">
    <w:name w:val="最新标题2"/>
    <w:basedOn w:val="61"/>
    <w:next w:val="1"/>
    <w:qFormat/>
    <w:uiPriority w:val="0"/>
    <w:pPr>
      <w:spacing w:after="120"/>
    </w:pPr>
  </w:style>
  <w:style w:type="paragraph" w:customStyle="1" w:styleId="79">
    <w:name w:val="标书一级"/>
    <w:basedOn w:val="2"/>
    <w:qFormat/>
    <w:uiPriority w:val="0"/>
    <w:pPr>
      <w:pageBreakBefore w:val="0"/>
      <w:adjustRightInd w:val="0"/>
      <w:snapToGrid w:val="0"/>
      <w:spacing w:before="0" w:after="0" w:line="360" w:lineRule="auto"/>
      <w:jc w:val="left"/>
    </w:pPr>
    <w:rPr>
      <w:bCs/>
      <w:szCs w:val="44"/>
    </w:rPr>
  </w:style>
  <w:style w:type="character" w:customStyle="1" w:styleId="80">
    <w:name w:val="页脚 字符1"/>
    <w:link w:val="26"/>
    <w:qFormat/>
    <w:uiPriority w:val="99"/>
    <w:rPr>
      <w:rFonts w:ascii="Times New Roman" w:hAnsi="Times New Roman" w:eastAsia="宋体" w:cs="Times New Roman"/>
      <w:sz w:val="18"/>
      <w:szCs w:val="18"/>
    </w:rPr>
  </w:style>
  <w:style w:type="character" w:customStyle="1" w:styleId="81">
    <w:name w:val="批注主题 字符"/>
    <w:basedOn w:val="67"/>
    <w:link w:val="37"/>
    <w:qFormat/>
    <w:uiPriority w:val="0"/>
    <w:rPr>
      <w:rFonts w:ascii="Times New Roman" w:hAnsi="Times New Roman" w:eastAsia="宋体" w:cs="Times New Roman"/>
      <w:b/>
      <w:bCs/>
      <w:szCs w:val="24"/>
    </w:rPr>
  </w:style>
  <w:style w:type="character" w:customStyle="1" w:styleId="82">
    <w:name w:val="标题 字符"/>
    <w:basedOn w:val="42"/>
    <w:link w:val="36"/>
    <w:qFormat/>
    <w:uiPriority w:val="0"/>
    <w:rPr>
      <w:rFonts w:ascii="Cambria" w:hAnsi="Cambria" w:eastAsia="宋体" w:cs="Times New Roman"/>
      <w:b/>
      <w:bCs/>
      <w:sz w:val="32"/>
      <w:szCs w:val="32"/>
    </w:rPr>
  </w:style>
  <w:style w:type="character" w:customStyle="1" w:styleId="83">
    <w:name w:val="文档结构图 字符"/>
    <w:basedOn w:val="42"/>
    <w:link w:val="14"/>
    <w:semiHidden/>
    <w:qFormat/>
    <w:uiPriority w:val="0"/>
    <w:rPr>
      <w:rFonts w:ascii="Times New Roman" w:hAnsi="Times New Roman" w:eastAsia="宋体" w:cs="Times New Roman"/>
      <w:szCs w:val="24"/>
      <w:shd w:val="clear" w:color="auto" w:fill="000080"/>
    </w:rPr>
  </w:style>
  <w:style w:type="paragraph" w:customStyle="1" w:styleId="84">
    <w:name w:val="C503-正文格式"/>
    <w:basedOn w:val="1"/>
    <w:qFormat/>
    <w:uiPriority w:val="0"/>
    <w:pPr>
      <w:ind w:firstLine="480" w:firstLineChars="200"/>
    </w:pPr>
    <w:rPr>
      <w:sz w:val="24"/>
      <w:szCs w:val="20"/>
    </w:rPr>
  </w:style>
  <w:style w:type="character" w:customStyle="1" w:styleId="85">
    <w:name w:val="未处理的提及1"/>
    <w:unhideWhenUsed/>
    <w:qFormat/>
    <w:uiPriority w:val="99"/>
    <w:rPr>
      <w:color w:val="605E5C"/>
      <w:shd w:val="clear" w:color="auto" w:fill="E1DFDD"/>
    </w:rPr>
  </w:style>
  <w:style w:type="paragraph" w:customStyle="1" w:styleId="86">
    <w:name w:val="Wafer_前言/目录标题"/>
    <w:basedOn w:val="1"/>
    <w:link w:val="115"/>
    <w:qFormat/>
    <w:uiPriority w:val="0"/>
    <w:pPr>
      <w:spacing w:beforeLines="100" w:afterLines="100" w:line="400" w:lineRule="exact"/>
      <w:jc w:val="center"/>
    </w:pPr>
    <w:rPr>
      <w:rFonts w:ascii="Arial" w:hAnsi="Arial" w:eastAsia="黑体" w:cs="Arial"/>
      <w:b/>
      <w:bCs/>
      <w:sz w:val="32"/>
      <w:szCs w:val="22"/>
    </w:rPr>
  </w:style>
  <w:style w:type="character" w:customStyle="1" w:styleId="87">
    <w:name w:val="页脚 字符"/>
    <w:basedOn w:val="42"/>
    <w:qFormat/>
    <w:uiPriority w:val="99"/>
    <w:rPr>
      <w:rFonts w:ascii="Times New Roman" w:hAnsi="Times New Roman" w:eastAsia="宋体" w:cs="Times New Roman"/>
      <w:sz w:val="18"/>
      <w:szCs w:val="18"/>
    </w:rPr>
  </w:style>
  <w:style w:type="character" w:customStyle="1" w:styleId="88">
    <w:name w:val="font41"/>
    <w:basedOn w:val="42"/>
    <w:qFormat/>
    <w:uiPriority w:val="0"/>
    <w:rPr>
      <w:rFonts w:hint="eastAsia" w:ascii="宋体" w:hAnsi="宋体" w:eastAsia="宋体" w:cs="宋体"/>
      <w:color w:val="000000"/>
      <w:sz w:val="20"/>
      <w:szCs w:val="20"/>
      <w:u w:val="none"/>
    </w:rPr>
  </w:style>
  <w:style w:type="character" w:customStyle="1" w:styleId="89">
    <w:name w:val="正文文本缩进 2 字符"/>
    <w:basedOn w:val="42"/>
    <w:link w:val="24"/>
    <w:qFormat/>
    <w:uiPriority w:val="0"/>
    <w:rPr>
      <w:rFonts w:ascii="Times New Roman" w:hAnsi="Times New Roman" w:eastAsia="宋体" w:cs="Times New Roman"/>
      <w:sz w:val="28"/>
      <w:szCs w:val="20"/>
    </w:rPr>
  </w:style>
  <w:style w:type="paragraph" w:customStyle="1" w:styleId="9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91">
    <w:name w:val="WW-Default"/>
    <w:next w:val="17"/>
    <w:qFormat/>
    <w:uiPriority w:val="0"/>
    <w:pPr>
      <w:widowControl w:val="0"/>
      <w:suppressAutoHyphens/>
      <w:autoSpaceDE w:val="0"/>
    </w:pPr>
    <w:rPr>
      <w:rFonts w:ascii="Arial" w:hAnsi="Arial" w:eastAsia="宋体" w:cs="Arial"/>
      <w:color w:val="000000"/>
      <w:sz w:val="24"/>
      <w:szCs w:val="24"/>
      <w:lang w:val="en-US" w:eastAsia="zh-CN" w:bidi="ar-SA"/>
    </w:rPr>
  </w:style>
  <w:style w:type="paragraph" w:customStyle="1" w:styleId="92">
    <w:name w:val="样式 标题 4"/>
    <w:basedOn w:val="1"/>
    <w:next w:val="1"/>
    <w:qFormat/>
    <w:uiPriority w:val="0"/>
    <w:pPr>
      <w:keepNext/>
      <w:widowControl/>
      <w:numPr>
        <w:ilvl w:val="3"/>
        <w:numId w:val="4"/>
      </w:numPr>
      <w:spacing w:before="120" w:after="50" w:afterLines="50"/>
      <w:ind w:left="425"/>
      <w:jc w:val="left"/>
      <w:outlineLvl w:val="3"/>
    </w:pPr>
    <w:rPr>
      <w:rFonts w:ascii="宋体" w:cs="宋体"/>
      <w:b/>
      <w:bCs/>
      <w:snapToGrid w:val="0"/>
      <w:kern w:val="0"/>
      <w:szCs w:val="20"/>
    </w:rPr>
  </w:style>
  <w:style w:type="paragraph" w:customStyle="1" w:styleId="93">
    <w:name w:val="正文列表2"/>
    <w:basedOn w:val="13"/>
    <w:qFormat/>
    <w:uiPriority w:val="0"/>
    <w:pPr>
      <w:numPr>
        <w:ilvl w:val="1"/>
        <w:numId w:val="5"/>
      </w:numPr>
      <w:ind w:firstLine="0" w:firstLineChars="0"/>
    </w:pPr>
  </w:style>
  <w:style w:type="paragraph" w:customStyle="1" w:styleId="94">
    <w:name w:val="样式 标题 3"/>
    <w:basedOn w:val="4"/>
    <w:next w:val="1"/>
    <w:qFormat/>
    <w:uiPriority w:val="0"/>
    <w:pPr>
      <w:keepLines w:val="0"/>
      <w:widowControl/>
      <w:numPr>
        <w:numId w:val="4"/>
      </w:numPr>
      <w:spacing w:before="120" w:after="50" w:afterLines="50" w:line="360" w:lineRule="auto"/>
      <w:ind w:left="425"/>
      <w:jc w:val="left"/>
    </w:pPr>
    <w:rPr>
      <w:rFonts w:ascii="宋体" w:cs="宋体"/>
      <w:bCs/>
      <w:snapToGrid w:val="0"/>
      <w:kern w:val="0"/>
      <w:sz w:val="24"/>
    </w:rPr>
  </w:style>
  <w:style w:type="paragraph" w:customStyle="1" w:styleId="95">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9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97">
    <w:name w:val="正文文本首行缩进 字符"/>
    <w:basedOn w:val="98"/>
    <w:link w:val="38"/>
    <w:qFormat/>
    <w:uiPriority w:val="0"/>
    <w:rPr>
      <w:rFonts w:ascii="Times New Roman" w:hAnsi="Times New Roman" w:eastAsia="宋体" w:cs="Times New Roman"/>
      <w:kern w:val="0"/>
      <w:szCs w:val="20"/>
    </w:rPr>
  </w:style>
  <w:style w:type="character" w:customStyle="1" w:styleId="98">
    <w:name w:val="正文文本 字符"/>
    <w:basedOn w:val="42"/>
    <w:link w:val="17"/>
    <w:qFormat/>
    <w:uiPriority w:val="0"/>
    <w:rPr>
      <w:rFonts w:ascii="Times New Roman" w:hAnsi="Times New Roman" w:eastAsia="宋体" w:cs="Times New Roman"/>
      <w:szCs w:val="24"/>
    </w:rPr>
  </w:style>
  <w:style w:type="paragraph" w:customStyle="1" w:styleId="99">
    <w:name w:val="样式 标题1"/>
    <w:basedOn w:val="1"/>
    <w:next w:val="78"/>
    <w:qFormat/>
    <w:uiPriority w:val="0"/>
    <w:pPr>
      <w:keepNext/>
      <w:widowControl/>
      <w:numPr>
        <w:ilvl w:val="0"/>
        <w:numId w:val="4"/>
      </w:numPr>
      <w:spacing w:before="120" w:after="50" w:afterLines="50"/>
      <w:ind w:left="425"/>
      <w:jc w:val="left"/>
      <w:outlineLvl w:val="0"/>
    </w:pPr>
    <w:rPr>
      <w:rFonts w:ascii="宋体" w:cs="宋体"/>
      <w:b/>
      <w:snapToGrid w:val="0"/>
      <w:kern w:val="0"/>
      <w:sz w:val="32"/>
      <w:szCs w:val="20"/>
    </w:rPr>
  </w:style>
  <w:style w:type="character" w:customStyle="1" w:styleId="100">
    <w:name w:val="font21"/>
    <w:basedOn w:val="42"/>
    <w:qFormat/>
    <w:uiPriority w:val="0"/>
    <w:rPr>
      <w:rFonts w:hint="eastAsia" w:ascii="宋体" w:hAnsi="宋体" w:eastAsia="宋体" w:cs="宋体"/>
      <w:color w:val="000000"/>
      <w:sz w:val="20"/>
      <w:szCs w:val="20"/>
      <w:u w:val="none"/>
    </w:rPr>
  </w:style>
  <w:style w:type="character" w:customStyle="1" w:styleId="101">
    <w:name w:val="未处理的提及2"/>
    <w:basedOn w:val="42"/>
    <w:semiHidden/>
    <w:unhideWhenUsed/>
    <w:qFormat/>
    <w:uiPriority w:val="99"/>
    <w:rPr>
      <w:color w:val="605E5C"/>
      <w:shd w:val="clear" w:color="auto" w:fill="E1DFDD"/>
    </w:rPr>
  </w:style>
  <w:style w:type="character" w:customStyle="1" w:styleId="102">
    <w:name w:val="标题 3 字符"/>
    <w:basedOn w:val="42"/>
    <w:link w:val="4"/>
    <w:qFormat/>
    <w:uiPriority w:val="0"/>
    <w:rPr>
      <w:rFonts w:ascii="Times New Roman" w:hAnsi="Times New Roman" w:eastAsia="宋体" w:cs="Times New Roman"/>
      <w:b/>
      <w:sz w:val="30"/>
      <w:szCs w:val="20"/>
    </w:rPr>
  </w:style>
  <w:style w:type="character" w:customStyle="1" w:styleId="103">
    <w:name w:val="标题 8 字符"/>
    <w:basedOn w:val="42"/>
    <w:link w:val="9"/>
    <w:qFormat/>
    <w:uiPriority w:val="0"/>
    <w:rPr>
      <w:rFonts w:ascii="Arial" w:hAnsi="Arial" w:eastAsia="宋体" w:cs="Times New Roman"/>
      <w:i/>
      <w:kern w:val="0"/>
      <w:sz w:val="20"/>
      <w:szCs w:val="20"/>
      <w:lang w:eastAsia="en-US"/>
    </w:rPr>
  </w:style>
  <w:style w:type="paragraph" w:customStyle="1" w:styleId="104">
    <w:name w:val="Wafer_封面小字"/>
    <w:basedOn w:val="1"/>
    <w:qFormat/>
    <w:uiPriority w:val="0"/>
    <w:pPr>
      <w:spacing w:line="400" w:lineRule="exact"/>
      <w:ind w:right="223" w:rightChars="106" w:firstLine="315" w:firstLineChars="150"/>
      <w:jc w:val="center"/>
    </w:pPr>
    <w:rPr>
      <w:rFonts w:ascii="Arial" w:hAnsi="Arial" w:cs="宋体"/>
      <w:szCs w:val="20"/>
    </w:rPr>
  </w:style>
  <w:style w:type="paragraph" w:customStyle="1" w:styleId="105">
    <w:name w:val="正文列表1"/>
    <w:basedOn w:val="13"/>
    <w:qFormat/>
    <w:uiPriority w:val="0"/>
    <w:pPr>
      <w:numPr>
        <w:ilvl w:val="0"/>
        <w:numId w:val="6"/>
      </w:numPr>
      <w:ind w:firstLine="0" w:firstLineChars="0"/>
    </w:pPr>
    <w:rPr>
      <w:rFonts w:ascii="宋体" w:hAnsi="宋体"/>
    </w:rPr>
  </w:style>
  <w:style w:type="character" w:customStyle="1" w:styleId="106">
    <w:name w:val="正文文本 3 字符"/>
    <w:basedOn w:val="42"/>
    <w:link w:val="16"/>
    <w:qFormat/>
    <w:uiPriority w:val="0"/>
    <w:rPr>
      <w:rFonts w:ascii="宋体" w:hAnsi="Times New Roman" w:eastAsia="宋体" w:cs="Times New Roman"/>
      <w:color w:val="FF0000"/>
      <w:kern w:val="0"/>
      <w:sz w:val="18"/>
      <w:szCs w:val="20"/>
    </w:rPr>
  </w:style>
  <w:style w:type="character" w:customStyle="1" w:styleId="107">
    <w:name w:val="批注框文本 字符"/>
    <w:basedOn w:val="42"/>
    <w:link w:val="25"/>
    <w:qFormat/>
    <w:uiPriority w:val="0"/>
    <w:rPr>
      <w:rFonts w:ascii="Times New Roman" w:hAnsi="Times New Roman" w:eastAsia="宋体" w:cs="Times New Roman"/>
      <w:sz w:val="18"/>
      <w:szCs w:val="18"/>
    </w:rPr>
  </w:style>
  <w:style w:type="character" w:customStyle="1" w:styleId="108">
    <w:name w:val="页眉 字符"/>
    <w:basedOn w:val="42"/>
    <w:link w:val="27"/>
    <w:qFormat/>
    <w:uiPriority w:val="99"/>
    <w:rPr>
      <w:rFonts w:ascii="Times New Roman" w:hAnsi="Times New Roman" w:eastAsia="宋体" w:cs="Times New Roman"/>
      <w:sz w:val="18"/>
      <w:szCs w:val="18"/>
    </w:rPr>
  </w:style>
  <w:style w:type="character" w:customStyle="1" w:styleId="109">
    <w:name w:val="纯文本 字符"/>
    <w:basedOn w:val="42"/>
    <w:link w:val="21"/>
    <w:qFormat/>
    <w:uiPriority w:val="0"/>
    <w:rPr>
      <w:rFonts w:ascii="宋体" w:hAnsi="Courier New" w:eastAsia="宋体" w:cs="Times New Roman"/>
      <w:szCs w:val="20"/>
    </w:rPr>
  </w:style>
  <w:style w:type="character" w:customStyle="1" w:styleId="110">
    <w:name w:val="font81"/>
    <w:basedOn w:val="42"/>
    <w:qFormat/>
    <w:uiPriority w:val="0"/>
    <w:rPr>
      <w:rFonts w:hint="eastAsia" w:ascii="宋体" w:hAnsi="宋体" w:eastAsia="宋体" w:cs="宋体"/>
      <w:b/>
      <w:bCs/>
      <w:color w:val="000000"/>
      <w:sz w:val="20"/>
      <w:szCs w:val="20"/>
      <w:u w:val="none"/>
    </w:rPr>
  </w:style>
  <w:style w:type="character" w:customStyle="1" w:styleId="111">
    <w:name w:val="标题 5 字符"/>
    <w:basedOn w:val="42"/>
    <w:link w:val="6"/>
    <w:qFormat/>
    <w:uiPriority w:val="0"/>
    <w:rPr>
      <w:rFonts w:ascii="Arial" w:hAnsi="Arial" w:eastAsia="宋体" w:cs="Times New Roman"/>
      <w:b/>
      <w:sz w:val="24"/>
      <w:szCs w:val="20"/>
    </w:rPr>
  </w:style>
  <w:style w:type="paragraph" w:customStyle="1" w:styleId="112">
    <w:name w:val="标书三级"/>
    <w:basedOn w:val="4"/>
    <w:qFormat/>
    <w:uiPriority w:val="0"/>
    <w:pPr>
      <w:adjustRightInd w:val="0"/>
      <w:snapToGrid w:val="0"/>
      <w:spacing w:before="0" w:after="0" w:line="360" w:lineRule="auto"/>
      <w:jc w:val="left"/>
    </w:pPr>
    <w:rPr>
      <w:bCs/>
      <w:sz w:val="32"/>
      <w:szCs w:val="32"/>
    </w:rPr>
  </w:style>
  <w:style w:type="character" w:customStyle="1" w:styleId="113">
    <w:name w:val="tree-title2"/>
    <w:qFormat/>
    <w:uiPriority w:val="0"/>
    <w:rPr>
      <w:rFonts w:hint="default" w:ascii="Tahoma" w:hAnsi="Tahoma" w:cs="Tahoma"/>
      <w:sz w:val="21"/>
      <w:szCs w:val="21"/>
      <w:u w:val="none"/>
    </w:rPr>
  </w:style>
  <w:style w:type="character" w:customStyle="1" w:styleId="114">
    <w:name w:val="标题 2 字符"/>
    <w:basedOn w:val="42"/>
    <w:link w:val="3"/>
    <w:qFormat/>
    <w:uiPriority w:val="0"/>
    <w:rPr>
      <w:rFonts w:ascii="Times New Roman" w:hAnsi="Times New Roman" w:eastAsia="宋体" w:cs="Times New Roman"/>
      <w:b/>
      <w:sz w:val="32"/>
      <w:szCs w:val="20"/>
    </w:rPr>
  </w:style>
  <w:style w:type="character" w:customStyle="1" w:styleId="115">
    <w:name w:val="Wafer_前言/目录标题 Char"/>
    <w:link w:val="86"/>
    <w:qFormat/>
    <w:uiPriority w:val="0"/>
    <w:rPr>
      <w:rFonts w:ascii="Arial" w:hAnsi="Arial" w:eastAsia="黑体" w:cs="Arial"/>
      <w:b/>
      <w:bCs/>
      <w:sz w:val="32"/>
    </w:rPr>
  </w:style>
  <w:style w:type="character" w:customStyle="1" w:styleId="116">
    <w:name w:val="dialog-label"/>
    <w:qFormat/>
    <w:uiPriority w:val="0"/>
  </w:style>
  <w:style w:type="character" w:customStyle="1" w:styleId="117">
    <w:name w:val="font51"/>
    <w:basedOn w:val="42"/>
    <w:qFormat/>
    <w:uiPriority w:val="0"/>
    <w:rPr>
      <w:rFonts w:hint="eastAsia" w:ascii="宋体" w:hAnsi="宋体" w:eastAsia="宋体" w:cs="宋体"/>
      <w:b/>
      <w:bCs/>
      <w:color w:val="FF0000"/>
      <w:sz w:val="20"/>
      <w:szCs w:val="20"/>
      <w:u w:val="none"/>
    </w:rPr>
  </w:style>
  <w:style w:type="paragraph" w:styleId="118">
    <w:name w:val="List Paragraph"/>
    <w:basedOn w:val="1"/>
    <w:qFormat/>
    <w:uiPriority w:val="34"/>
    <w:pPr>
      <w:adjustRightInd w:val="0"/>
      <w:spacing w:line="360" w:lineRule="atLeast"/>
      <w:ind w:firstLine="420" w:firstLineChars="200"/>
      <w:jc w:val="left"/>
      <w:textAlignment w:val="baseline"/>
    </w:pPr>
    <w:rPr>
      <w:rFonts w:ascii="Calibri" w:hAnsi="Calibri"/>
      <w:kern w:val="0"/>
      <w:sz w:val="24"/>
      <w:szCs w:val="22"/>
    </w:rPr>
  </w:style>
  <w:style w:type="character" w:customStyle="1" w:styleId="119">
    <w:name w:val="string"/>
    <w:qFormat/>
    <w:uiPriority w:val="0"/>
  </w:style>
  <w:style w:type="paragraph" w:customStyle="1" w:styleId="120">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12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6.png"/><Relationship Id="rId98" Type="http://schemas.openxmlformats.org/officeDocument/2006/relationships/image" Target="media/image85.png"/><Relationship Id="rId97" Type="http://schemas.openxmlformats.org/officeDocument/2006/relationships/image" Target="media/image84.png"/><Relationship Id="rId96" Type="http://schemas.openxmlformats.org/officeDocument/2006/relationships/image" Target="media/image83.png"/><Relationship Id="rId95" Type="http://schemas.openxmlformats.org/officeDocument/2006/relationships/image" Target="media/image82.png"/><Relationship Id="rId94" Type="http://schemas.openxmlformats.org/officeDocument/2006/relationships/image" Target="media/image81.png"/><Relationship Id="rId93" Type="http://schemas.openxmlformats.org/officeDocument/2006/relationships/image" Target="media/image80.png"/><Relationship Id="rId92" Type="http://schemas.openxmlformats.org/officeDocument/2006/relationships/image" Target="media/image79.png"/><Relationship Id="rId91" Type="http://schemas.openxmlformats.org/officeDocument/2006/relationships/image" Target="media/image78.png"/><Relationship Id="rId90" Type="http://schemas.openxmlformats.org/officeDocument/2006/relationships/image" Target="media/image77.png"/><Relationship Id="rId9" Type="http://schemas.openxmlformats.org/officeDocument/2006/relationships/footer" Target="footer2.xml"/><Relationship Id="rId89" Type="http://schemas.openxmlformats.org/officeDocument/2006/relationships/image" Target="media/image76.png"/><Relationship Id="rId88" Type="http://schemas.openxmlformats.org/officeDocument/2006/relationships/image" Target="media/image75.png"/><Relationship Id="rId87" Type="http://schemas.openxmlformats.org/officeDocument/2006/relationships/image" Target="media/image74.png"/><Relationship Id="rId86" Type="http://schemas.openxmlformats.org/officeDocument/2006/relationships/image" Target="media/image73.png"/><Relationship Id="rId85" Type="http://schemas.openxmlformats.org/officeDocument/2006/relationships/image" Target="media/image72.png"/><Relationship Id="rId84" Type="http://schemas.openxmlformats.org/officeDocument/2006/relationships/image" Target="media/image71.png"/><Relationship Id="rId83" Type="http://schemas.openxmlformats.org/officeDocument/2006/relationships/image" Target="media/image70.png"/><Relationship Id="rId82" Type="http://schemas.openxmlformats.org/officeDocument/2006/relationships/image" Target="media/image69.png"/><Relationship Id="rId81" Type="http://schemas.openxmlformats.org/officeDocument/2006/relationships/image" Target="media/image68.png"/><Relationship Id="rId80" Type="http://schemas.openxmlformats.org/officeDocument/2006/relationships/image" Target="media/image67.png"/><Relationship Id="rId8" Type="http://schemas.openxmlformats.org/officeDocument/2006/relationships/footer" Target="footer1.xml"/><Relationship Id="rId79" Type="http://schemas.openxmlformats.org/officeDocument/2006/relationships/image" Target="media/image66.png"/><Relationship Id="rId78" Type="http://schemas.openxmlformats.org/officeDocument/2006/relationships/image" Target="media/image65.png"/><Relationship Id="rId77" Type="http://schemas.openxmlformats.org/officeDocument/2006/relationships/image" Target="media/image64.png"/><Relationship Id="rId76" Type="http://schemas.openxmlformats.org/officeDocument/2006/relationships/image" Target="media/image63.png"/><Relationship Id="rId75" Type="http://schemas.openxmlformats.org/officeDocument/2006/relationships/image" Target="media/image62.png"/><Relationship Id="rId74" Type="http://schemas.openxmlformats.org/officeDocument/2006/relationships/image" Target="media/image61.png"/><Relationship Id="rId73" Type="http://schemas.openxmlformats.org/officeDocument/2006/relationships/image" Target="media/image60.png"/><Relationship Id="rId72" Type="http://schemas.openxmlformats.org/officeDocument/2006/relationships/image" Target="media/image59.png"/><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header" Target="head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jpe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jpe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theme" Target="theme/theme1.xml"/><Relationship Id="rId131" Type="http://schemas.openxmlformats.org/officeDocument/2006/relationships/fontTable" Target="fontTable.xml"/><Relationship Id="rId130" Type="http://schemas.openxmlformats.org/officeDocument/2006/relationships/numbering" Target="numbering.xml"/><Relationship Id="rId13" Type="http://schemas.openxmlformats.org/officeDocument/2006/relationships/footer" Target="footer5.xml"/><Relationship Id="rId129" Type="http://schemas.openxmlformats.org/officeDocument/2006/relationships/customXml" Target="../customXml/item1.xml"/><Relationship Id="rId128" Type="http://schemas.openxmlformats.org/officeDocument/2006/relationships/image" Target="media/image115.png"/><Relationship Id="rId127" Type="http://schemas.openxmlformats.org/officeDocument/2006/relationships/image" Target="media/image114.png"/><Relationship Id="rId126" Type="http://schemas.openxmlformats.org/officeDocument/2006/relationships/image" Target="media/image113.png"/><Relationship Id="rId125" Type="http://schemas.openxmlformats.org/officeDocument/2006/relationships/image" Target="media/image112.png"/><Relationship Id="rId124" Type="http://schemas.openxmlformats.org/officeDocument/2006/relationships/image" Target="media/image111.png"/><Relationship Id="rId123" Type="http://schemas.openxmlformats.org/officeDocument/2006/relationships/image" Target="media/image110.png"/><Relationship Id="rId122" Type="http://schemas.openxmlformats.org/officeDocument/2006/relationships/image" Target="media/image109.png"/><Relationship Id="rId121" Type="http://schemas.openxmlformats.org/officeDocument/2006/relationships/image" Target="media/image108.png"/><Relationship Id="rId120" Type="http://schemas.openxmlformats.org/officeDocument/2006/relationships/image" Target="media/image107.png"/><Relationship Id="rId12" Type="http://schemas.openxmlformats.org/officeDocument/2006/relationships/header" Target="header4.xml"/><Relationship Id="rId119" Type="http://schemas.openxmlformats.org/officeDocument/2006/relationships/image" Target="media/image106.png"/><Relationship Id="rId118" Type="http://schemas.openxmlformats.org/officeDocument/2006/relationships/image" Target="media/image105.png"/><Relationship Id="rId117" Type="http://schemas.openxmlformats.org/officeDocument/2006/relationships/image" Target="media/image104.png"/><Relationship Id="rId116" Type="http://schemas.openxmlformats.org/officeDocument/2006/relationships/image" Target="media/image103.png"/><Relationship Id="rId115" Type="http://schemas.openxmlformats.org/officeDocument/2006/relationships/image" Target="media/image102.png"/><Relationship Id="rId114" Type="http://schemas.openxmlformats.org/officeDocument/2006/relationships/image" Target="media/image101.png"/><Relationship Id="rId113" Type="http://schemas.openxmlformats.org/officeDocument/2006/relationships/image" Target="media/image100.png"/><Relationship Id="rId112" Type="http://schemas.openxmlformats.org/officeDocument/2006/relationships/image" Target="media/image99.png"/><Relationship Id="rId111" Type="http://schemas.openxmlformats.org/officeDocument/2006/relationships/image" Target="media/image98.png"/><Relationship Id="rId110" Type="http://schemas.openxmlformats.org/officeDocument/2006/relationships/image" Target="media/image97.png"/><Relationship Id="rId11" Type="http://schemas.openxmlformats.org/officeDocument/2006/relationships/footer" Target="footer4.xml"/><Relationship Id="rId109" Type="http://schemas.openxmlformats.org/officeDocument/2006/relationships/image" Target="media/image96.png"/><Relationship Id="rId108" Type="http://schemas.openxmlformats.org/officeDocument/2006/relationships/image" Target="media/image95.png"/><Relationship Id="rId107" Type="http://schemas.openxmlformats.org/officeDocument/2006/relationships/image" Target="media/image94.png"/><Relationship Id="rId106" Type="http://schemas.openxmlformats.org/officeDocument/2006/relationships/image" Target="media/image93.png"/><Relationship Id="rId105" Type="http://schemas.openxmlformats.org/officeDocument/2006/relationships/image" Target="media/image92.png"/><Relationship Id="rId104" Type="http://schemas.openxmlformats.org/officeDocument/2006/relationships/image" Target="media/image91.png"/><Relationship Id="rId103" Type="http://schemas.openxmlformats.org/officeDocument/2006/relationships/image" Target="media/image90.png"/><Relationship Id="rId102" Type="http://schemas.openxmlformats.org/officeDocument/2006/relationships/image" Target="media/image89.png"/><Relationship Id="rId101" Type="http://schemas.openxmlformats.org/officeDocument/2006/relationships/image" Target="media/image88.png"/><Relationship Id="rId100" Type="http://schemas.openxmlformats.org/officeDocument/2006/relationships/image" Target="media/image87.png"/><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6974</Words>
  <Characters>7905</Characters>
  <Lines>684</Lines>
  <Paragraphs>780</Paragraphs>
  <TotalTime>0</TotalTime>
  <ScaleCrop>false</ScaleCrop>
  <LinksUpToDate>false</LinksUpToDate>
  <CharactersWithSpaces>8079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2025-11-19T15:43:00Z</dcterms:created>
  <dc:creator>lunwen</dc:creator>
  <cp:lastModifiedBy>大橙子</cp:lastModifiedBy>
  <dcterms:modified xsi:type="dcterms:W3CDTF">2026-09-02T00:49:46Z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eyJoZGlkIjoiYWQ2NTUxNzZhMzljZGQ3MjI2ZWJiM2E1YmQ3MWFkOGEiLCJ1c2VySWQiOiI0NzI1MTczMDIifQ==</vt:lpwstr>
  </property>
  <property fmtid="{D5CDD505-2E9C-101B-9397-08002B2CF9AE}" pid="3" name="KSOProductBuildVer">
    <vt:lpwstr>2052-12.1.0.28505</vt:lpwstr>
  </property>
  <property fmtid="{D5CDD505-2E9C-101B-9397-08002B2CF9AE}" pid="4" name="ICV">
    <vt:lpwstr>D0E798A14DA246CA9788C760EDC22A9C_12</vt:lpwstr>
  </property>
</Properties>
</file>